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Caption w:val="Couverture"/>
        <w:tblDescription w:val="Titre, objet et public du modèle documentaire."/>
      </w:tblPr>
      <w:tblGrid>
        <w:gridCol w:w="9922"/>
      </w:tblGrid>
      <w:tr>
        <w:tc>
          <w:tcPr>
            <w:tcW w:type="dxa" w:w="9922"/>
            <w:shd w:fill="17304F" w:val="clear"/>
            <w:tcBorders>
              <w:top w:val="single" w:sz="0" w:space="0" w:color="17304F"/>
              <w:bottom w:val="single" w:sz="0" w:space="0" w:color="17304F"/>
              <w:start w:val="single" w:sz="0" w:space="0" w:color="17304F"/>
              <w:end w:val="single" w:sz="0" w:space="0" w:color="17304F"/>
            </w:tcBorders>
            <w:tcMar>
              <w:top w:w="440" w:type="dxa"/>
              <w:start w:w="260" w:type="dxa"/>
              <w:bottom w:w="440" w:type="dxa"/>
              <w:end w:w="260" w:type="dxa"/>
            </w:tcMar>
          </w:tcPr>
          <w:p>
            <w:r>
              <w:rPr>
                <w:rFonts w:ascii="Arial" w:hAnsi="Arial" w:eastAsia="Arial" w:cs="Arial"/>
                <w:b/>
                <w:color w:val="B9D8D4"/>
                <w:sz w:val="17"/>
                <w:lang w:val="fr-FR" w:eastAsia="fr-FR" w:bidi="fr-FR"/>
              </w:rPr>
              <w:t>MODÈLE ÉDITABLE</w:t>
            </w:r>
          </w:p>
          <w:p>
            <w:pPr>
              <w:pStyle w:val="Title"/>
            </w:pPr>
            <w:r>
              <w:rPr>
                <w:rFonts w:ascii="Arial" w:hAnsi="Arial" w:eastAsia="Arial" w:cs="Arial"/>
                <w:b/>
                <w:color w:val="FFFFFF"/>
                <w:sz w:val="56"/>
                <w:lang w:val="fr-FR" w:eastAsia="fr-FR" w:bidi="fr-FR"/>
              </w:rPr>
              <w:t>Convention de formation professionnelle — B2B</w:t>
            </w:r>
          </w:p>
          <w:p>
            <w:pPr>
              <w:spacing w:before="140" w:after="140"/>
            </w:pPr>
            <w:r>
              <w:rPr>
                <w:rFonts w:ascii="Arial" w:hAnsi="Arial" w:eastAsia="Arial" w:cs="Arial"/>
                <w:color w:val="E8EFF5"/>
                <w:sz w:val="23"/>
                <w:lang w:val="fr-FR" w:eastAsia="fr-FR" w:bidi="fr-FR"/>
              </w:rPr>
              <w:t>Contractualiser une action concourant au développement des compétences entre un organisme et un acheteur professionnel.</w:t>
            </w:r>
          </w:p>
          <w:p>
            <w:r>
              <w:rPr>
                <w:rFonts w:ascii="Arial" w:hAnsi="Arial" w:eastAsia="Arial" w:cs="Arial"/>
                <w:color w:val="B9D8D4"/>
                <w:sz w:val="18"/>
                <w:lang w:val="fr-FR" w:eastAsia="fr-FR" w:bidi="fr-FR"/>
              </w:rPr>
              <w:t>Pour : organismes de formation, entreprises clientes et financeurs</w:t>
            </w:r>
          </w:p>
        </w:tc>
      </w:tr>
    </w:tbl>
    <w:p/>
    <w:tbl>
      <w:tblPr>
        <w:tblStyle w:val="TableGrid"/>
        <w:tblW w:type="auto" w:w="0"/>
        <w:jc w:val="center"/>
        <w:tblLook w:firstColumn="1" w:firstRow="1" w:lastColumn="0" w:lastRow="0" w:noHBand="0" w:noVBand="1" w:val="04A0"/>
        <w:tblCaption w:val="Version du document"/>
        <w:tblDescription w:val="Version, date de revue et prochaine revue planifiée."/>
      </w:tblPr>
      <w:tblGrid>
        <w:gridCol w:w="3307"/>
        <w:gridCol w:w="3307"/>
        <w:gridCol w:w="3307"/>
      </w:tblGrid>
      <w:tr>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VERSION</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REVUE</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PROCHAINE REVUE</w:t>
            </w:r>
          </w:p>
        </w:tc>
      </w:tr>
      <w:tr>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2.0.0</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16/07/2026</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16/10/2026</w:t>
            </w:r>
          </w:p>
        </w:tc>
      </w:tr>
    </w:tbl>
    <w:tbl>
      <w:tblPr>
        <w:tblW w:type="auto" w:w="0"/>
        <w:jc w:val="center"/>
        <w:tblLook w:firstColumn="1" w:firstRow="1" w:lastColumn="0" w:lastRow="0" w:noHBand="0" w:noVBand="1" w:val="04A0"/>
        <w:tblCaption w:val="Notice — Avant usage"/>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Avant usage</w:t>
            </w:r>
          </w:p>
          <w:p>
            <w:pPr>
              <w:spacing w:after="0"/>
            </w:pPr>
            <w:r>
              <w:rPr>
                <w:rFonts w:ascii="Arial" w:hAnsi="Arial" w:eastAsia="Arial" w:cs="Arial"/>
                <w:color w:val="26313B"/>
                <w:sz w:val="17"/>
                <w:lang w:val="fr-FR" w:eastAsia="fr-FR" w:bidi="fr-FR"/>
              </w:rPr>
              <w:t>Ce modèle doit être personnalisé, relu et validé au regard de la prestation, du financeur, du public, des locaux et des pratiques réelles de l’organisme. Il ne constitue ni un conseil juridique individualisé ni une preuve autonome de conformité.</w:t>
            </w:r>
          </w:p>
        </w:tc>
      </w:tr>
    </w:tbl>
    <w:p>
      <w:pPr>
        <w:spacing w:after="0"/>
      </w:pPr>
    </w:p>
    <w:p>
      <w:pPr>
        <w:jc w:val="center"/>
      </w:pPr>
      <w:r>
        <w:rPr>
          <w:rFonts w:ascii="Arial" w:hAnsi="Arial" w:eastAsia="Arial" w:cs="Arial"/>
          <w:i/>
          <w:color w:val="66717D"/>
          <w:sz w:val="16"/>
          <w:lang w:val="fr-FR" w:eastAsia="fr-FR" w:bidi="fr-FR"/>
        </w:rPr>
        <w:t>Document de travail — supprimer les notices et champs inutiles avant diffusion ou signature.</w:t>
      </w:r>
    </w:p>
    <w:p>
      <w:r>
        <w:br w:type="page"/>
      </w:r>
    </w:p>
    <w:p>
      <w:pPr>
        <w:spacing w:before="240" w:after="100"/>
        <w:keepNext/>
      </w:pPr>
      <w:r>
        <w:rPr>
          <w:rFonts w:ascii="Arial" w:hAnsi="Arial" w:eastAsia="Arial" w:cs="Arial"/>
          <w:b/>
          <w:color w:val="17304F"/>
          <w:sz w:val="34"/>
          <w:lang w:val="fr-FR" w:eastAsia="fr-FR" w:bidi="fr-FR"/>
        </w:rPr>
        <w:t>Sommaire</w:t>
      </w:r>
    </w:p>
    <w:p>
      <w:pPr>
        <w:spacing w:after="0" w:line="252" w:lineRule="auto"/>
      </w:pPr>
      <w:r>
        <w:rPr>
          <w:rFonts w:ascii="Arial" w:hAnsi="Arial" w:eastAsia="Arial" w:cs="Arial"/>
          <w:i/>
          <w:color w:val="66717D"/>
          <w:sz w:val="17"/>
          <w:lang w:val="fr-FR" w:eastAsia="fr-FR" w:bidi="fr-FR"/>
        </w:rPr>
        <w:fldChar w:fldCharType="begin"/>
        <w:instrText xml:space="preserve"> TOC \o "1-3" \h \z \u </w:instrText>
        <w:fldChar w:fldCharType="separate"/>
        <w:t xml:space="preserve">Sommaire indicatif — dans Word, actualisez ce champ pour recalculer les titres et les pages.</w:t>
        <w:br/>
        <w:t xml:space="preserve">01 · Mode d’emploi et décisions à prendre</w:t>
        <w:br/>
        <w:t xml:space="preserve">02 · Identification des parties et de l’action</w:t>
        <w:br/>
        <w:t xml:space="preserve">03 · Articles 1 à 4 — objet, durée, admission et programme</w:t>
        <w:br/>
        <w:t xml:space="preserve">04 · Articles 5 à 8 — moyens, suivi, prix et financement</w:t>
        <w:br/>
        <w:t xml:space="preserve">05 · Articles 9 à 12 — paiement, annulation, force majeure et assurances</w:t>
        <w:br/>
        <w:t xml:space="preserve">06 · Articles 13 à 16 — données, propriété, réclamations et différends</w:t>
        <w:br/>
        <w:t xml:space="preserve">07 · Annexe A — programme contractuel</w:t>
        <w:br/>
        <w:t xml:space="preserve">08 · Signatures, sources et gouvernance</w:t>
        <w:fldChar w:fldCharType="end"/>
      </w:r>
    </w:p>
    <w:p>
      <w:r>
        <w:br w:type="page"/>
      </w:r>
    </w:p>
    <w:p>
      <w:pPr>
        <w:pStyle w:val="Heading1"/>
        <w:keepNext/>
      </w:pPr>
      <w:r>
        <w:t>Mode d’emploi et décisions à prendre</w:t>
      </w:r>
    </w:p>
    <w:tbl>
      <w:tblPr>
        <w:tblW w:type="auto" w:w="0"/>
        <w:jc w:val="center"/>
        <w:tblLook w:firstColumn="1" w:firstRow="1" w:lastColumn="0" w:lastRow="0" w:noHBand="0" w:noVBand="1" w:val="04A0"/>
        <w:tblCaption w:val="Notice — Périmètre B2B"/>
        <w:tblDescription w:val="Information importante pour personnaliser et utiliser le modèle."/>
      </w:tblPr>
      <w:tblGrid>
        <w:gridCol w:w="9922"/>
      </w:tblGrid>
      <w:tr>
        <w:tc>
          <w:tcPr>
            <w:tcW w:type="dxa" w:w="9922"/>
            <w:shd w:fill="FBEDE9" w:val="clear"/>
            <w:tcBorders>
              <w:start w:val="single" w:sz="18" w:space="0" w:color="C4513C"/>
              <w:top w:val="nil" w:sz="0" w:space="0" w:color="FBEDE9"/>
              <w:bottom w:val="nil" w:sz="0" w:space="0" w:color="FBEDE9"/>
              <w:end w:val="nil" w:sz="0" w:space="0" w:color="FBEDE9"/>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Périmètre B2B</w:t>
            </w:r>
          </w:p>
          <w:p>
            <w:pPr>
              <w:spacing w:after="0"/>
            </w:pPr>
            <w:r>
              <w:rPr>
                <w:rFonts w:ascii="Arial" w:hAnsi="Arial" w:eastAsia="Arial" w:cs="Arial"/>
                <w:color w:val="26313B"/>
                <w:sz w:val="17"/>
                <w:lang w:val="fr-FR" w:eastAsia="fr-FR" w:bidi="fr-FR"/>
              </w:rPr>
              <w:t>Cette convention vise un acheteur professionnel. Pour une personne physique qui finance elle-même sa formation, utiliser le contrat B2C distinct « contrat-formation-particulier ».</w:t>
            </w:r>
          </w:p>
        </w:tc>
      </w:tr>
    </w:tbl>
    <w:p>
      <w:pPr>
        <w:spacing w:after="0"/>
      </w:pPr>
    </w:p>
    <w:tbl>
      <w:tblPr>
        <w:tblW w:type="auto" w:w="0"/>
        <w:jc w:val="center"/>
        <w:tblLook w:firstColumn="1" w:firstRow="1" w:lastColumn="0" w:lastRow="0" w:noHBand="0" w:noVBand="1" w:val="04A0"/>
        <w:tblCaption w:val="Liste de choix"/>
        <w:tblDescription w:val="Choix à cocher ou à marquer après personnalisation."/>
      </w:tblPr>
      <w:tblGrid>
        <w:gridCol w:w="4961"/>
        <w:gridCol w:w="4961"/>
      </w:tblGrid>
      <w:tr>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Acheteur direct : l’entreprise règle l’organisme.</w:t>
            </w:r>
          </w:p>
        </w:tc>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Financement tiers : un financeur règle tout ou partie de l’action.</w:t>
            </w:r>
          </w:p>
        </w:tc>
      </w:tr>
      <w:tr>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Subrogation demandée : vérifier l’accord écrit et les pièces exigées.</w:t>
            </w:r>
          </w:p>
        </w:tc>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Présentiel.</w:t>
            </w:r>
          </w:p>
        </w:tc>
      </w:tr>
      <w:tr>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À distance.</w:t>
            </w:r>
          </w:p>
        </w:tc>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Modalité mixte.</w:t>
            </w:r>
          </w:p>
        </w:tc>
      </w:tr>
      <w:tr>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Action certifiante : vérifier habilitation, inscription et règles du certificateur.</w:t>
            </w:r>
          </w:p>
        </w:tc>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tc>
      </w:tr>
    </w:tbl>
    <w:p>
      <w:pPr>
        <w:spacing w:after="40"/>
      </w:pPr>
      <w:r>
        <w:rPr>
          <w:rFonts w:ascii="Arial" w:hAnsi="Arial" w:eastAsia="Arial" w:cs="Arial"/>
          <w:b/>
          <w:color w:val="17304F"/>
          <w:sz w:val="17"/>
          <w:lang w:val="fr-FR" w:eastAsia="fr-FR" w:bidi="fr-FR"/>
        </w:rPr>
        <w:t>Décisions contractuelles restant à valider</w:t>
      </w:r>
    </w:p>
    <w:tbl>
      <w:tblPr>
        <w:tblW w:type="auto" w:w="0"/>
        <w:jc w:val="center"/>
        <w:tblLayout w:type="autofit"/>
        <w:tblLook w:firstColumn="1" w:firstRow="1" w:lastColumn="0" w:lastRow="0" w:noHBand="0" w:noVBand="1" w:val="04A0"/>
        <w:tblCaption w:val="Décisions contractuelles restant à valider"/>
        <w:tblDescription w:val="Exemples : TVA applicable, calendrier de règlement, conditions d’annulation, propriété des livrables, confidentialité, droit et juridiction."/>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Décisions contractuelles restant à valider"/>
                <w:tag w:val="fk-modele-convention-formation-decisions_contractuelles-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Décisions contractuelles restant à valider</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Exemples : TVA applicable, calendrier de règlement, conditions d’annulation, propriété des livrables, confidentialité, droit et juridiction.</w:t>
      </w:r>
    </w:p>
    <w:p>
      <w:pPr>
        <w:pStyle w:val="Heading1"/>
        <w:keepNext/>
      </w:pPr>
      <w:r>
        <w:t>Convention de formation professionnelle</w:t>
      </w:r>
    </w:p>
    <w:p>
      <w:r>
        <w:rPr>
          <w:rFonts w:ascii="Arial" w:hAnsi="Arial" w:eastAsia="Arial" w:cs="Arial"/>
          <w:i w:val="0"/>
          <w:lang w:val="fr-FR" w:eastAsia="fr-FR" w:bidi="fr-FR"/>
        </w:rPr>
        <w:t>Entre les parties identifiées ci-dessous, il est convenu ce qui suit. Les annexes expressément visées et signées font partie de la convention.</w:t>
      </w:r>
    </w:p>
    <w:p>
      <w:pPr>
        <w:pStyle w:val="Heading2"/>
        <w:keepNext/>
      </w:pPr>
      <w:r>
        <w:t>Identification des parties</w:t>
      </w:r>
    </w:p>
    <w:tbl>
      <w:tblPr>
        <w:tblW w:type="dxa" w:w="9922"/>
        <w:jc w:val="center"/>
        <w:tblLayout w:type="fixed"/>
        <w:tblLook w:firstColumn="1" w:firstRow="1" w:lastColumn="0" w:lastRow="0" w:noHBand="0" w:noVBand="1" w:val="04A0"/>
        <w:tblCaption w:val="Identification de l’organisme"/>
        <w:tblDescription w:val="Coordonnées et identification de l’organisme dispensateur."/>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Organisme dispensateur</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Organisme dispensateur"/>
                <w:tag w:val="fk-modele-convention-formation-organisme_nom-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Organisme dispensateur</w:t>
                </w:r>
              </w:sdtContent>
            </w:sdt>
          </w:p>
          <w:p>
            <w:r>
              <w:rPr>
                <w:rFonts w:ascii="Arial" w:hAnsi="Arial" w:eastAsia="Arial" w:cs="Arial"/>
                <w:i/>
                <w:color w:val="66717D"/>
                <w:sz w:val="14"/>
                <w:lang w:val="fr-FR" w:eastAsia="fr-FR" w:bidi="fr-FR"/>
              </w:rPr>
              <w:t>Raison sociale ou nom de l’entrepreneur individuel.</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Forme juridique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orme juridique"/>
                <w:tag w:val="fk-modele-convention-formation-organisme_forme-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Forme juridique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Adresse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dresse"/>
                <w:tag w:val="fk-modele-convention-formation-organisme_adresse-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Adresse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SIREN / SIRET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IREN / SIRET"/>
                <w:tag w:val="fk-modele-convention-formation-organisme_siret-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SIREN / SIRET</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N° de déclaration d’activité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N° de déclaration d’activité"/>
                <w:tag w:val="fk-modele-convention-formation-organisme_nda-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 de déclaration d’activité</w:t>
                </w:r>
              </w:sdtContent>
            </w:sdt>
          </w:p>
          <w:p>
            <w:r>
              <w:rPr>
                <w:rFonts w:ascii="Arial" w:hAnsi="Arial" w:eastAsia="Arial" w:cs="Arial"/>
                <w:i/>
                <w:color w:val="66717D"/>
                <w:sz w:val="14"/>
                <w:lang w:val="fr-FR" w:eastAsia="fr-FR" w:bidi="fr-FR"/>
              </w:rPr>
              <w:t>Si mentionné : « Cet enregistrement ne vaut pas agrément de l’État. »</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Représentant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présentant"/>
                <w:tag w:val="fk-modele-convention-formation-organisme_representant-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Représentant</w:t>
                </w:r>
              </w:sdtContent>
            </w:sdt>
          </w:p>
          <w:p>
            <w:r>
              <w:rPr>
                <w:rFonts w:ascii="Arial" w:hAnsi="Arial" w:eastAsia="Arial" w:cs="Arial"/>
                <w:i/>
                <w:color w:val="66717D"/>
                <w:sz w:val="14"/>
                <w:lang w:val="fr-FR" w:eastAsia="fr-FR" w:bidi="fr-FR"/>
              </w:rPr>
              <w:t>Nom et qualité.</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Contact opérationnel</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tact opérationnel"/>
                <w:tag w:val="fk-modele-convention-formation-organisme_contact-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Contact opérationnel</w:t>
                </w:r>
              </w:sdtContent>
            </w:sdt>
          </w:p>
          <w:p>
            <w:r>
              <w:rPr>
                <w:rFonts w:ascii="Arial" w:hAnsi="Arial" w:eastAsia="Arial" w:cs="Arial"/>
                <w:i/>
                <w:color w:val="66717D"/>
                <w:sz w:val="14"/>
                <w:lang w:val="fr-FR" w:eastAsia="fr-FR" w:bidi="fr-FR"/>
              </w:rPr>
              <w:t>Email et téléphone utiles à l’exécution.</w:t>
            </w:r>
          </w:p>
        </w:tc>
      </w:tr>
    </w:tbl>
    <w:p>
      <w:pPr>
        <w:spacing w:after="0"/>
      </w:pPr>
    </w:p>
    <w:tbl>
      <w:tblPr>
        <w:tblW w:type="dxa" w:w="9922"/>
        <w:jc w:val="center"/>
        <w:tblLayout w:type="fixed"/>
        <w:tblLook w:firstColumn="1" w:firstRow="1" w:lastColumn="0" w:lastRow="0" w:noHBand="0" w:noVBand="1" w:val="04A0"/>
        <w:tblCaption w:val="Identification de l’acheteur"/>
        <w:tblDescription w:val="Coordonnées et identification de l’acheteur professionnel."/>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Acheteur</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heteur"/>
                <w:tag w:val="fk-modele-convention-formation-acheteur_nom-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Acheteur</w:t>
                </w:r>
              </w:sdtContent>
            </w:sdt>
          </w:p>
          <w:p>
            <w:r>
              <w:rPr>
                <w:rFonts w:ascii="Arial" w:hAnsi="Arial" w:eastAsia="Arial" w:cs="Arial"/>
                <w:i/>
                <w:color w:val="66717D"/>
                <w:sz w:val="14"/>
                <w:lang w:val="fr-FR" w:eastAsia="fr-FR" w:bidi="fr-FR"/>
              </w:rPr>
              <w:t>Raison sociale de l’entreprise ou du donneur d’ordre.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Forme juridique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orme juridique"/>
                <w:tag w:val="fk-modele-convention-formation-acheteur_forme-1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Forme juridique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Adresse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dresse"/>
                <w:tag w:val="fk-modele-convention-formation-acheteur_adresse-1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Adresse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SIREN / SIRET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IREN / SIRET"/>
                <w:tag w:val="fk-modele-convention-formation-acheteur_siret-1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SIREN / SIRET</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Représentant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présentant"/>
                <w:tag w:val="fk-modele-convention-formation-acheteur_representant-1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Représentant</w:t>
                </w:r>
              </w:sdtContent>
            </w:sdt>
          </w:p>
          <w:p>
            <w:r>
              <w:rPr>
                <w:rFonts w:ascii="Arial" w:hAnsi="Arial" w:eastAsia="Arial" w:cs="Arial"/>
                <w:i/>
                <w:color w:val="66717D"/>
                <w:sz w:val="14"/>
                <w:lang w:val="fr-FR" w:eastAsia="fr-FR" w:bidi="fr-FR"/>
              </w:rPr>
              <w:t>Nom et qualité.</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Contact administratif</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tact administratif"/>
                <w:tag w:val="fk-modele-convention-formation-acheteur_contact-1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Contact administratif</w:t>
                </w:r>
              </w:sdtContent>
            </w:sdt>
          </w:p>
          <w:p>
            <w:r>
              <w:rPr>
                <w:rFonts w:ascii="Arial" w:hAnsi="Arial" w:eastAsia="Arial" w:cs="Arial"/>
                <w:i/>
                <w:color w:val="66717D"/>
                <w:sz w:val="14"/>
                <w:lang w:val="fr-FR" w:eastAsia="fr-FR" w:bidi="fr-FR"/>
              </w:rPr>
              <w:t>Contact pour inscriptions, facturation et changements.</w:t>
            </w:r>
          </w:p>
        </w:tc>
      </w:tr>
    </w:tbl>
    <w:p>
      <w:pPr>
        <w:spacing w:after="0"/>
      </w:pPr>
    </w:p>
    <w:p>
      <w:bookmarkStart w:id="101" w:name="article_1"/>
      <w:pPr>
        <w:pStyle w:val="Heading2"/>
        <w:keepNext/>
      </w:pPr>
      <w:r>
        <w:t>Article 1 — Objet et documents contractuels</w:t>
      </w:r>
      <w:bookmarkEnd w:id="101"/>
    </w:p>
    <w:p>
      <w:r>
        <w:rPr>
          <w:rFonts w:ascii="Arial" w:hAnsi="Arial" w:eastAsia="Arial" w:cs="Arial"/>
          <w:i w:val="0"/>
          <w:lang w:val="fr-FR" w:eastAsia="fr-FR" w:bidi="fr-FR"/>
        </w:rPr>
        <w:t>La présente convention définit les conditions dans lesquelles l’organisme réalise l’action décrite ci-après pour le compte de l’acheteur.</w:t>
      </w:r>
    </w:p>
    <w:p>
      <w:r>
        <w:rPr>
          <w:rFonts w:ascii="Arial" w:hAnsi="Arial" w:eastAsia="Arial" w:cs="Arial"/>
          <w:i w:val="0"/>
          <w:lang w:val="fr-FR" w:eastAsia="fr-FR" w:bidi="fr-FR"/>
        </w:rPr>
        <w:t>L’ordre de priorité contractuel est à définir : convention, avenants, programme annexé, proposition commerciale ou devis approuvé, conditions particulières et, le cas échéant, exigences du financeur.</w:t>
      </w:r>
    </w:p>
    <w:tbl>
      <w:tblPr>
        <w:tblW w:type="dxa" w:w="9922"/>
        <w:jc w:val="center"/>
        <w:tblLayout w:type="fixed"/>
        <w:tblLook w:firstColumn="1" w:firstRow="1" w:lastColumn="0" w:lastRow="0" w:noHBand="0" w:noVBand="1" w:val="04A0"/>
        <w:tblCaption w:val="Champs de l’article 1"/>
        <w:tblDescription w:val="Informations personnalisables relatives à l’article 1."/>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Référence de la convention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éférence de la convention"/>
                <w:tag w:val="fk-modele-convention-formation-reference_convention-1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Référence de la convention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Documents annexés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ocuments annexés"/>
                <w:tag w:val="fk-modele-convention-formation-documents_annexes-1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Documents annexés</w:t>
                </w:r>
              </w:sdtContent>
            </w:sdt>
          </w:p>
          <w:p>
            <w:r>
              <w:rPr>
                <w:rFonts w:ascii="Arial" w:hAnsi="Arial" w:eastAsia="Arial" w:cs="Arial"/>
                <w:i/>
                <w:color w:val="66717D"/>
                <w:sz w:val="14"/>
                <w:lang w:val="fr-FR" w:eastAsia="fr-FR" w:bidi="fr-FR"/>
              </w:rPr>
              <w:t>Lister précisément les versions annexées.</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Ordre de priorité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Ordre de priorité"/>
                <w:tag w:val="fk-modele-convention-formation-ordre_priorite-1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Ordre de priorité</w:t>
                </w:r>
              </w:sdtContent>
            </w:sdt>
          </w:p>
          <w:p>
            <w:r>
              <w:rPr>
                <w:rFonts w:ascii="Arial" w:hAnsi="Arial" w:eastAsia="Arial" w:cs="Arial"/>
                <w:i/>
                <w:color w:val="66717D"/>
                <w:sz w:val="14"/>
                <w:lang w:val="fr-FR" w:eastAsia="fr-FR" w:bidi="fr-FR"/>
              </w:rPr>
              <w:t>À compléter uniquement si plusieurs documents peuvent diverger.</w:t>
            </w:r>
          </w:p>
        </w:tc>
      </w:tr>
    </w:tbl>
    <w:p>
      <w:pPr>
        <w:spacing w:after="0"/>
      </w:pPr>
    </w:p>
    <w:p>
      <w:bookmarkStart w:id="102" w:name="article_2"/>
      <w:pPr>
        <w:pStyle w:val="Heading2"/>
        <w:keepNext/>
      </w:pPr>
      <w:r>
        <w:t>Article 2 — Intitulé, objectif et contenu de l’action</w:t>
      </w:r>
      <w:bookmarkEnd w:id="102"/>
    </w:p>
    <w:p>
      <w:r>
        <w:rPr>
          <w:rFonts w:ascii="Arial" w:hAnsi="Arial" w:eastAsia="Arial" w:cs="Arial"/>
          <w:i w:val="0"/>
          <w:lang w:val="fr-FR" w:eastAsia="fr-FR" w:bidi="fr-FR"/>
        </w:rPr>
        <w:t>L’action porte sur l’intitulé renseigné ci-dessous. Ses objectifs professionnels, contenus, prérequis, méthodes, ressources et évaluations sont détaillés dans le programme annexé.</w:t>
      </w:r>
    </w:p>
    <w:tbl>
      <w:tblPr>
        <w:tblW w:type="dxa" w:w="9922"/>
        <w:jc w:val="center"/>
        <w:tblLayout w:type="fixed"/>
        <w:tblLook w:firstColumn="1" w:firstRow="1" w:lastColumn="0" w:lastRow="0" w:noHBand="0" w:noVBand="1" w:val="04A0"/>
        <w:tblCaption w:val="Champs de l’article 2"/>
        <w:tblDescription w:val="Informations personnalisables relatives à l’article 2."/>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Intitulé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titulé"/>
                <w:tag w:val="fk-modele-convention-formation-formation_intitule-1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Intitulé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Objectif professionnel</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Objectif professionnel"/>
                <w:tag w:val="fk-modele-convention-formation-formation_objectif-1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Objectif professionnel</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Programme annexé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ogramme annexé"/>
                <w:tag w:val="fk-modele-convention-formation-programme_reference-2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Programme annexé</w:t>
                </w:r>
              </w:sdtContent>
            </w:sdt>
          </w:p>
          <w:p>
            <w:r>
              <w:rPr>
                <w:rFonts w:ascii="Arial" w:hAnsi="Arial" w:eastAsia="Arial" w:cs="Arial"/>
                <w:i/>
                <w:color w:val="66717D"/>
                <w:sz w:val="14"/>
                <w:lang w:val="fr-FR" w:eastAsia="fr-FR" w:bidi="fr-FR"/>
              </w:rPr>
              <w:t>Titre, version et date.</w:t>
            </w:r>
          </w:p>
        </w:tc>
      </w:tr>
    </w:tbl>
    <w:p>
      <w:pPr>
        <w:spacing w:after="0"/>
      </w:pPr>
    </w:p>
    <w:p>
      <w:bookmarkStart w:id="103" w:name="article_3"/>
      <w:pPr>
        <w:pStyle w:val="Heading2"/>
        <w:keepNext/>
      </w:pPr>
      <w:r>
        <w:t>Article 3 — Public, effectif et prérequis</w:t>
      </w:r>
      <w:bookmarkEnd w:id="103"/>
    </w:p>
    <w:p>
      <w:r>
        <w:rPr>
          <w:rFonts w:ascii="Arial" w:hAnsi="Arial" w:eastAsia="Arial" w:cs="Arial"/>
          <w:i w:val="0"/>
          <w:lang w:val="fr-FR" w:eastAsia="fr-FR" w:bidi="fr-FR"/>
        </w:rPr>
        <w:t>L’acheteur inscrit des bénéficiaires correspondant au public et aux prérequis convenus. Il transmet les informations strictement nécessaires à l’inscription et signale les besoins d’adaptation connus, sous réserve de l’accord des personnes concernées.</w:t>
      </w:r>
    </w:p>
    <w:tbl>
      <w:tblPr>
        <w:tblW w:type="dxa" w:w="9922"/>
        <w:jc w:val="center"/>
        <w:tblLayout w:type="fixed"/>
        <w:tblLook w:firstColumn="1" w:firstRow="1" w:lastColumn="0" w:lastRow="0" w:noHBand="0" w:noVBand="1" w:val="04A0"/>
        <w:tblCaption w:val="Champs de l’article 3"/>
        <w:tblDescription w:val="Informations personnalisables relatives à l’article 3."/>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Public visé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ublic visé"/>
                <w:tag w:val="fk-modele-convention-formation-public_vise-2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Public visé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Prérequis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érequis"/>
                <w:tag w:val="fk-modele-convention-formation-prerequis-2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Prérequis</w:t>
                </w:r>
              </w:sdtContent>
            </w:sdt>
          </w:p>
          <w:p>
            <w:r>
              <w:rPr>
                <w:rFonts w:ascii="Arial" w:hAnsi="Arial" w:eastAsia="Arial" w:cs="Arial"/>
                <w:i/>
                <w:color w:val="66717D"/>
                <w:sz w:val="14"/>
                <w:lang w:val="fr-FR" w:eastAsia="fr-FR" w:bidi="fr-FR"/>
              </w:rPr>
              <w:t>Indiquer « aucun » uniquement si cette décision est réelle.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Effectif prévu</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Effectif prévu"/>
                <w:tag w:val="fk-modele-convention-formation-effectif-2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Effectif prévu</w:t>
                </w:r>
              </w:sdtContent>
            </w:sdt>
          </w:p>
        </w:tc>
      </w:tr>
    </w:tbl>
    <w:p>
      <w:pPr>
        <w:spacing w:after="0"/>
      </w:pPr>
    </w:p>
    <w:p>
      <w:bookmarkStart w:id="104" w:name="article_4"/>
      <w:pPr>
        <w:pStyle w:val="Heading2"/>
        <w:keepNext/>
      </w:pPr>
      <w:r>
        <w:t>Article 4 — Durée, calendrier et lieux</w:t>
      </w:r>
      <w:bookmarkEnd w:id="104"/>
    </w:p>
    <w:p>
      <w:r>
        <w:rPr>
          <w:rFonts w:ascii="Arial" w:hAnsi="Arial" w:eastAsia="Arial" w:cs="Arial"/>
          <w:i w:val="0"/>
          <w:lang w:val="fr-FR" w:eastAsia="fr-FR" w:bidi="fr-FR"/>
        </w:rPr>
        <w:t>La durée, les dates, les horaires et les lieux ou espaces de connexion sont précisés ci-dessous. Toute modification convenue est tracée par écrit.</w:t>
      </w:r>
    </w:p>
    <w:tbl>
      <w:tblPr>
        <w:tblW w:type="dxa" w:w="9922"/>
        <w:jc w:val="center"/>
        <w:tblLayout w:type="fixed"/>
        <w:tblLook w:firstColumn="1" w:firstRow="1" w:lastColumn="0" w:lastRow="0" w:noHBand="0" w:noVBand="1" w:val="04A0"/>
        <w:tblCaption w:val="Champs de l’article 4"/>
        <w:tblDescription w:val="Informations personnalisables relatives à l’article 4."/>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Période de réalisation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ode de réalisation"/>
                <w:tag w:val="fk-modele-convention-formation-periode-2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Période de réalisation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Durée totale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urée totale"/>
                <w:tag w:val="fk-modele-convention-formation-duree_totale-2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Durée totale</w:t>
                </w:r>
              </w:sdtContent>
            </w:sdt>
          </w:p>
          <w:p>
            <w:r>
              <w:rPr>
                <w:rFonts w:ascii="Arial" w:hAnsi="Arial" w:eastAsia="Arial" w:cs="Arial"/>
                <w:i/>
                <w:color w:val="66717D"/>
                <w:sz w:val="14"/>
                <w:lang w:val="fr-FR" w:eastAsia="fr-FR" w:bidi="fr-FR"/>
              </w:rPr>
              <w:t>Distinguer heures synchrones, asynchrones et travail demandé si utile.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Horaires / rythme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Horaires / rythme"/>
                <w:tag w:val="fk-modele-convention-formation-horaires-2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Horaires / rythme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Lieu ou connexion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Lieu ou connexion"/>
                <w:tag w:val="fk-modele-convention-formation-lieu_connexion-2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Lieu ou connexion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Taux d’enseignement à distance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Taux d’enseignement à distance"/>
                <w:tag w:val="fk-modele-convention-formation-taux_distance-2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Taux d’enseignement à distance</w:t>
                </w:r>
              </w:sdtContent>
            </w:sdt>
          </w:p>
          <w:p>
            <w:r>
              <w:rPr>
                <w:rFonts w:ascii="Arial" w:hAnsi="Arial" w:eastAsia="Arial" w:cs="Arial"/>
                <w:i/>
                <w:color w:val="66717D"/>
                <w:sz w:val="14"/>
                <w:lang w:val="fr-FR" w:eastAsia="fr-FR" w:bidi="fr-FR"/>
              </w:rPr>
              <w:t>À renseigner lorsque D. 6353-1 est applicable.</w:t>
            </w:r>
          </w:p>
        </w:tc>
      </w:tr>
    </w:tbl>
    <w:p>
      <w:pPr>
        <w:spacing w:after="0"/>
      </w:pPr>
    </w:p>
    <w:p>
      <w:bookmarkStart w:id="105" w:name="article_5"/>
      <w:pPr>
        <w:pStyle w:val="Heading2"/>
        <w:keepNext/>
      </w:pPr>
      <w:r>
        <w:t>Article 5 — Modalités pédagogiques et moyens mobilisés</w:t>
      </w:r>
      <w:bookmarkEnd w:id="105"/>
    </w:p>
    <w:p>
      <w:r>
        <w:rPr>
          <w:rFonts w:ascii="Arial" w:hAnsi="Arial" w:eastAsia="Arial" w:cs="Arial"/>
          <w:i w:val="0"/>
          <w:lang w:val="fr-FR" w:eastAsia="fr-FR" w:bidi="fr-FR"/>
        </w:rPr>
        <w:t>L’organisme mobilise les méthodes, ressources, équipements et intervenants décrits dans le programme. Il informe l’acheteur de tout changement susceptible d’affecter substantiellement l’action.</w:t>
      </w:r>
    </w:p>
    <w:p>
      <w:r>
        <w:rPr>
          <w:rFonts w:ascii="Arial" w:hAnsi="Arial" w:eastAsia="Arial" w:cs="Arial"/>
          <w:i w:val="0"/>
          <w:lang w:val="fr-FR" w:eastAsia="fr-FR" w:bidi="fr-FR"/>
        </w:rPr>
        <w:t>Pour les séquences à distance, l’organisme précise l’assistance technique et pédagogique, les activités à réaliser, leur durée moyenne et les évaluations qui jalonnent ou concluent le parcours.</w:t>
      </w:r>
    </w:p>
    <w:tbl>
      <w:tblPr>
        <w:tblW w:type="dxa" w:w="9922"/>
        <w:jc w:val="center"/>
        <w:tblLayout w:type="fixed"/>
        <w:tblLook w:firstColumn="1" w:firstRow="1" w:lastColumn="0" w:lastRow="0" w:noHBand="0" w:noVBand="1" w:val="04A0"/>
        <w:tblCaption w:val="Champs de l’article 5"/>
        <w:tblDescription w:val="Informations personnalisables relatives à l’article 5."/>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Méthodes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Méthodes"/>
                <w:tag w:val="fk-modele-convention-formation-methodes-2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Méthodes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Moyens techniques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Moyens techniques"/>
                <w:tag w:val="fk-modele-convention-formation-moyens_techniques-3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Moyens techniques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Intervenants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tervenants"/>
                <w:tag w:val="fk-modele-convention-formation-intervenants-3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Intervenants</w:t>
                </w:r>
              </w:sdtContent>
            </w:sdt>
          </w:p>
          <w:p>
            <w:r>
              <w:rPr>
                <w:rFonts w:ascii="Arial" w:hAnsi="Arial" w:eastAsia="Arial" w:cs="Arial"/>
                <w:i/>
                <w:color w:val="66717D"/>
                <w:sz w:val="14"/>
                <w:lang w:val="fr-FR" w:eastAsia="fr-FR" w:bidi="fr-FR"/>
              </w:rPr>
              <w:t>Fonction et références utiles ; éviter les données non nécessaires.</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Assistance distance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ssistance distance"/>
                <w:tag w:val="fk-modele-convention-formation-assistance_distance-3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Assistance distance</w:t>
                </w:r>
              </w:sdtContent>
            </w:sdt>
          </w:p>
          <w:p>
            <w:r>
              <w:rPr>
                <w:rFonts w:ascii="Arial" w:hAnsi="Arial" w:eastAsia="Arial" w:cs="Arial"/>
                <w:i/>
                <w:color w:val="66717D"/>
                <w:sz w:val="14"/>
                <w:lang w:val="fr-FR" w:eastAsia="fr-FR" w:bidi="fr-FR"/>
              </w:rPr>
              <w:t>Contact, disponibilité et canal.</w:t>
            </w:r>
          </w:p>
        </w:tc>
      </w:tr>
    </w:tbl>
    <w:p>
      <w:pPr>
        <w:spacing w:after="0"/>
      </w:pPr>
    </w:p>
    <w:p>
      <w:bookmarkStart w:id="106" w:name="article_6"/>
      <w:pPr>
        <w:pStyle w:val="Heading2"/>
        <w:keepNext/>
      </w:pPr>
      <w:r>
        <w:t>Article 6 — Suivi de la réalisation et assiduité</w:t>
      </w:r>
      <w:bookmarkEnd w:id="106"/>
    </w:p>
    <w:p>
      <w:r>
        <w:rPr>
          <w:rFonts w:ascii="Arial" w:hAnsi="Arial" w:eastAsia="Arial" w:cs="Arial"/>
          <w:i w:val="0"/>
          <w:lang w:val="fr-FR" w:eastAsia="fr-FR" w:bidi="fr-FR"/>
        </w:rPr>
        <w:t>La réalisation est justifiée par des éléments probants adaptés aux modalités retenues : états de présence, traces de connexion ou d’activité, travaux, évaluations, comptes rendus, livrables ou autres preuves pertinentes.</w:t>
      </w:r>
    </w:p>
    <w:p>
      <w:r>
        <w:rPr>
          <w:rFonts w:ascii="Arial" w:hAnsi="Arial" w:eastAsia="Arial" w:cs="Arial"/>
          <w:i w:val="0"/>
          <w:lang w:val="fr-FR" w:eastAsia="fr-FR" w:bidi="fr-FR"/>
        </w:rPr>
        <w:t>Une feuille d’émargement n’est pas présentée comme l’unique preuve possible. L’acheteur informe l’organisme des absences connues et coopère à la régularisation des anomalies.</w:t>
      </w:r>
    </w:p>
    <w:tbl>
      <w:tblPr>
        <w:tblW w:type="dxa" w:w="9922"/>
        <w:jc w:val="center"/>
        <w:tblLayout w:type="fixed"/>
        <w:tblLook w:firstColumn="1" w:firstRow="1" w:lastColumn="0" w:lastRow="0" w:noHBand="0" w:noVBand="1" w:val="04A0"/>
        <w:tblCaption w:val="Champs de l’article 6"/>
        <w:tblDescription w:val="Informations personnalisables relatives à l’article 6."/>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Éléments probants retenus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Éléments probants retenus"/>
                <w:tag w:val="fk-modele-convention-formation-preuves_realisation-3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Éléments probants retenus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Gestion des absences et corrections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Gestion des absences et corrections"/>
                <w:tag w:val="fk-modele-convention-formation-gestion_absences-3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Gestion des absences et corrections</w:t>
                </w:r>
              </w:sdtContent>
            </w:sdt>
          </w:p>
        </w:tc>
      </w:tr>
    </w:tbl>
    <w:p>
      <w:pPr>
        <w:spacing w:after="0"/>
      </w:pPr>
    </w:p>
    <w:p>
      <w:bookmarkStart w:id="107" w:name="article_7"/>
      <w:pPr>
        <w:pStyle w:val="Heading2"/>
        <w:keepNext/>
      </w:pPr>
      <w:r>
        <w:t>Article 7 — Évaluation et document remis</w:t>
      </w:r>
      <w:bookmarkEnd w:id="107"/>
    </w:p>
    <w:p>
      <w:r>
        <w:rPr>
          <w:rFonts w:ascii="Arial" w:hAnsi="Arial" w:eastAsia="Arial" w:cs="Arial"/>
          <w:i w:val="0"/>
          <w:lang w:val="fr-FR" w:eastAsia="fr-FR" w:bidi="fr-FR"/>
        </w:rPr>
        <w:t>Les modalités d’évaluation des acquis et, le cas échéant, de satisfaction sont décrites dans le programme. Le document remis à l’issue de l’action reflète les faits constatés et ne vaut pas certification lorsqu’aucune certification n’est délivrée.</w:t>
      </w:r>
    </w:p>
    <w:tbl>
      <w:tblPr>
        <w:tblW w:type="dxa" w:w="9922"/>
        <w:jc w:val="center"/>
        <w:tblLayout w:type="fixed"/>
        <w:tblLook w:firstColumn="1" w:firstRow="1" w:lastColumn="0" w:lastRow="0" w:noHBand="0" w:noVBand="1" w:val="04A0"/>
        <w:tblCaption w:val="Champs de l’article 7"/>
        <w:tblDescription w:val="Informations personnalisables relatives à l’article 7."/>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Évaluations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Évaluations"/>
                <w:tag w:val="fk-modele-convention-formation-evaluations-3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Évaluations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Document remis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ocument remis"/>
                <w:tag w:val="fk-modele-convention-formation-document_remis-3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Document remis</w:t>
                </w:r>
              </w:sdtContent>
            </w:sdt>
          </w:p>
          <w:p>
            <w:r>
              <w:rPr>
                <w:rFonts w:ascii="Arial" w:hAnsi="Arial" w:eastAsia="Arial" w:cs="Arial"/>
                <w:i/>
                <w:color w:val="66717D"/>
                <w:sz w:val="14"/>
                <w:lang w:val="fr-FR" w:eastAsia="fr-FR" w:bidi="fr-FR"/>
              </w:rPr>
              <w:t>Attestation, certificat, relevé ou autre document factuel.</w:t>
            </w:r>
          </w:p>
        </w:tc>
      </w:tr>
    </w:tbl>
    <w:p>
      <w:pPr>
        <w:spacing w:after="0"/>
      </w:pPr>
    </w:p>
    <w:p>
      <w:bookmarkStart w:id="108" w:name="article_8"/>
      <w:pPr>
        <w:pStyle w:val="Heading2"/>
        <w:keepNext/>
      </w:pPr>
      <w:r>
        <w:t>Article 8 — Prix, fiscalité et règlement</w:t>
      </w:r>
      <w:bookmarkEnd w:id="108"/>
    </w:p>
    <w:p>
      <w:r>
        <w:rPr>
          <w:rFonts w:ascii="Arial" w:hAnsi="Arial" w:eastAsia="Arial" w:cs="Arial"/>
          <w:i w:val="0"/>
          <w:lang w:val="fr-FR" w:eastAsia="fr-FR" w:bidi="fr-FR"/>
        </w:rPr>
        <w:t>Le prix et les modalités de règlement sont renseignés sans présumer du régime de TVA, du calendrier de paiement ou des pénalités applicables. Ces éléments doivent correspondre à la situation fiscale et commerciale réelle des parties.</w:t>
      </w:r>
    </w:p>
    <w:tbl>
      <w:tblPr>
        <w:tblW w:type="dxa" w:w="9922"/>
        <w:jc w:val="center"/>
        <w:tblLayout w:type="fixed"/>
        <w:tblLook w:firstColumn="1" w:firstRow="1" w:lastColumn="0" w:lastRow="0" w:noHBand="0" w:noVBand="1" w:val="04A0"/>
        <w:tblCaption w:val="Champs de l’article 8"/>
        <w:tblDescription w:val="Informations personnalisables relatives à l’article 8."/>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Prix hors taxes / net de taxe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ix hors taxes / net de taxe"/>
                <w:tag w:val="fk-modele-convention-formation-prix_ht-3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Prix hors taxes / net de taxe</w:t>
                </w:r>
              </w:sdtContent>
            </w:sdt>
          </w:p>
          <w:p>
            <w:r>
              <w:rPr>
                <w:rFonts w:ascii="Arial" w:hAnsi="Arial" w:eastAsia="Arial" w:cs="Arial"/>
                <w:i/>
                <w:color w:val="66717D"/>
                <w:sz w:val="14"/>
                <w:lang w:val="fr-FR" w:eastAsia="fr-FR" w:bidi="fr-FR"/>
              </w:rPr>
              <w:t>Qualifier le régime fiscal applicable.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TVA</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TVA"/>
                <w:tag w:val="fk-modele-convention-formation-tva-3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TVA</w:t>
                </w:r>
              </w:sdtContent>
            </w:sdt>
          </w:p>
          <w:p>
            <w:r>
              <w:rPr>
                <w:rFonts w:ascii="Arial" w:hAnsi="Arial" w:eastAsia="Arial" w:cs="Arial"/>
                <w:i/>
                <w:color w:val="66717D"/>
                <w:sz w:val="14"/>
                <w:lang w:val="fr-FR" w:eastAsia="fr-FR" w:bidi="fr-FR"/>
              </w:rPr>
              <w:t>Taux, exonération ou non-assujettissement selon la situation réelle.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Prix total</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ix total"/>
                <w:tag w:val="fk-modele-convention-formation-prix_total-3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Prix total</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Échéancier et moyen de paiement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Échéancier et moyen de paiement"/>
                <w:tag w:val="fk-modele-convention-formation-modalites_reglement-4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Échéancier et moyen de paiement</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Retard de paiement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tard de paiement"/>
                <w:tag w:val="fk-modele-convention-formation-retard_paiement-4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Retard de paiement</w:t>
                </w:r>
              </w:sdtContent>
            </w:sdt>
          </w:p>
          <w:p>
            <w:r>
              <w:rPr>
                <w:rFonts w:ascii="Arial" w:hAnsi="Arial" w:eastAsia="Arial" w:cs="Arial"/>
                <w:i/>
                <w:color w:val="66717D"/>
                <w:sz w:val="14"/>
                <w:lang w:val="fr-FR" w:eastAsia="fr-FR" w:bidi="fr-FR"/>
              </w:rPr>
              <w:t>Clause à valider ; ne pas reprendre un taux arbitraire.</w:t>
            </w:r>
          </w:p>
        </w:tc>
      </w:tr>
    </w:tbl>
    <w:p>
      <w:pPr>
        <w:spacing w:after="0"/>
      </w:pPr>
    </w:p>
    <w:p>
      <w:bookmarkStart w:id="109" w:name="article_9"/>
      <w:pPr>
        <w:pStyle w:val="Heading2"/>
        <w:keepNext/>
      </w:pPr>
      <w:r>
        <w:t>Article 9 — Financement tiers et subrogation</w:t>
      </w:r>
      <w:bookmarkEnd w:id="109"/>
    </w:p>
    <w:p>
      <w:r>
        <w:rPr>
          <w:rFonts w:ascii="Arial" w:hAnsi="Arial" w:eastAsia="Arial" w:cs="Arial"/>
          <w:i w:val="0"/>
          <w:lang w:val="fr-FR" w:eastAsia="fr-FR" w:bidi="fr-FR"/>
        </w:rPr>
        <w:t>Lorsqu’un financement tiers est sollicité, l’acheteur reste responsable de la vérification de l’accord de prise en charge et du respect des formalités qui lui incombent. La subrogation n’est applicable qu’après acceptation expresse du financeur.</w:t>
      </w:r>
    </w:p>
    <w:p>
      <w:r>
        <w:rPr>
          <w:rFonts w:ascii="Arial" w:hAnsi="Arial" w:eastAsia="Arial" w:cs="Arial"/>
          <w:i w:val="0"/>
          <w:lang w:val="fr-FR" w:eastAsia="fr-FR" w:bidi="fr-FR"/>
        </w:rPr>
        <w:t>La part non financée, les refus, réductions ou retards de prise en charge sont traités selon la répartition expressément convenue ci-dessous.</w:t>
      </w:r>
    </w:p>
    <w:tbl>
      <w:tblPr>
        <w:tblW w:type="dxa" w:w="9922"/>
        <w:jc w:val="center"/>
        <w:tblLayout w:type="fixed"/>
        <w:tblLook w:firstColumn="1" w:firstRow="1" w:lastColumn="0" w:lastRow="0" w:noHBand="0" w:noVBand="1" w:val="04A0"/>
        <w:tblCaption w:val="Champs de l’article 9"/>
        <w:tblDescription w:val="Informations personnalisables relatives à l’article 9."/>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Financeur</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nceur"/>
                <w:tag w:val="fk-modele-convention-formation-financeur-4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Financeur</w:t>
                </w:r>
              </w:sdtContent>
            </w:sdt>
          </w:p>
          <w:p>
            <w:r>
              <w:rPr>
                <w:rFonts w:ascii="Arial" w:hAnsi="Arial" w:eastAsia="Arial" w:cs="Arial"/>
                <w:i/>
                <w:color w:val="66717D"/>
                <w:sz w:val="14"/>
                <w:lang w:val="fr-FR" w:eastAsia="fr-FR" w:bidi="fr-FR"/>
              </w:rPr>
              <w:t>Laisser sans objet si aucun financeur tiers.</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Accord de prise en charge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cord de prise en charge"/>
                <w:tag w:val="fk-modele-convention-formation-accord_financement-4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Accord de prise en charge</w:t>
                </w:r>
              </w:sdtContent>
            </w:sdt>
          </w:p>
          <w:p>
            <w:r>
              <w:rPr>
                <w:rFonts w:ascii="Arial" w:hAnsi="Arial" w:eastAsia="Arial" w:cs="Arial"/>
                <w:i/>
                <w:color w:val="66717D"/>
                <w:sz w:val="14"/>
                <w:lang w:val="fr-FR" w:eastAsia="fr-FR" w:bidi="fr-FR"/>
              </w:rPr>
              <w:t>Référence, montant, conditions et date.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Part restant à la charge de l’acheteur</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art restant à la charge de l’acheteur"/>
                <w:tag w:val="fk-modele-convention-formation-reste_charge-4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Part restant à la charge de l’acheteur</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Traitement d’un refus ou d’une réduction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Traitement d’un refus ou d’une réduction"/>
                <w:tag w:val="fk-modele-convention-formation-refus_financement-4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Traitement d’un refus ou d’une réduction</w:t>
                </w:r>
              </w:sdtContent>
            </w:sdt>
          </w:p>
        </w:tc>
      </w:tr>
    </w:tbl>
    <w:p>
      <w:pPr>
        <w:spacing w:after="0"/>
      </w:pPr>
    </w:p>
    <w:p>
      <w:bookmarkStart w:id="110" w:name="article_10"/>
      <w:pPr>
        <w:pStyle w:val="Heading2"/>
        <w:keepNext/>
      </w:pPr>
      <w:r>
        <w:t>Article 10 — Obligations de l’acheteur et des bénéficiaires</w:t>
      </w:r>
      <w:bookmarkEnd w:id="110"/>
    </w:p>
    <w:p>
      <w:r>
        <w:rPr>
          <w:rFonts w:ascii="Arial" w:hAnsi="Arial" w:eastAsia="Arial" w:cs="Arial"/>
          <w:i w:val="0"/>
          <w:lang w:val="fr-FR" w:eastAsia="fr-FR" w:bidi="fr-FR"/>
        </w:rPr>
        <w:t>L’acheteur transmet les inscriptions et informations utiles dans les délais convenus, facilite la disponibilité des bénéficiaires et leur communique les informations préalables, la convocation et le règlement intérieur applicables.</w:t>
      </w:r>
    </w:p>
    <w:p>
      <w:r>
        <w:rPr>
          <w:rFonts w:ascii="Arial" w:hAnsi="Arial" w:eastAsia="Arial" w:cs="Arial"/>
          <w:i w:val="0"/>
          <w:lang w:val="fr-FR" w:eastAsia="fr-FR" w:bidi="fr-FR"/>
        </w:rPr>
        <w:t>Les bénéficiaires respectent les règles de sécurité, de fonctionnement et d’usage des outils communiquées par l’organisme ou le lieu d’accueil.</w:t>
      </w:r>
    </w:p>
    <w:p>
      <w:bookmarkStart w:id="111" w:name="article_11"/>
      <w:pPr>
        <w:pStyle w:val="Heading2"/>
        <w:keepNext/>
      </w:pPr>
      <w:r>
        <w:t>Article 11 — Report, annulation, absence et abandon</w:t>
      </w:r>
      <w:bookmarkEnd w:id="111"/>
    </w:p>
    <w:p>
      <w:r>
        <w:rPr>
          <w:rFonts w:ascii="Arial" w:hAnsi="Arial" w:eastAsia="Arial" w:cs="Arial"/>
          <w:i w:val="0"/>
          <w:lang w:val="fr-FR" w:eastAsia="fr-FR" w:bidi="fr-FR"/>
        </w:rPr>
        <w:t>Les conditions de report ou d’annulation à l’initiative de chaque partie, ainsi que les conséquences d’une absence ou d’un abandon, doivent être définies de manière proportionnée et cohérente avec le devis, le financeur et le préjudice réellement subi.</w:t>
      </w:r>
    </w:p>
    <w:p>
      <w:r>
        <w:rPr>
          <w:rFonts w:ascii="Arial" w:hAnsi="Arial" w:eastAsia="Arial" w:cs="Arial"/>
          <w:i w:val="0"/>
          <w:lang w:val="fr-FR" w:eastAsia="fr-FR" w:bidi="fr-FR"/>
        </w:rPr>
        <w:t>Aucun taux forfaitaire n’est prérempli par FormaKit. Les parties renseignent leurs propres règles après validation.</w:t>
      </w:r>
    </w:p>
    <w:tbl>
      <w:tblPr>
        <w:tblW w:type="dxa" w:w="9922"/>
        <w:jc w:val="center"/>
        <w:tblLayout w:type="fixed"/>
        <w:tblLook w:firstColumn="1" w:firstRow="1" w:lastColumn="0" w:lastRow="0" w:noHBand="0" w:noVBand="1" w:val="04A0"/>
        <w:tblCaption w:val="Champs de l’article 11"/>
        <w:tblDescription w:val="Informations personnalisables relatives à l’article 11."/>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Préavis et canal</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éavis et canal"/>
                <w:tag w:val="fk-modele-convention-formation-preavis_annulation-4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Préavis et canal</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Conséquences financières validées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séquences financières validées"/>
                <w:tag w:val="fk-modele-convention-formation-consequences_annulation-4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Conséquences financières validées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Règles de remplacement d’un bénéficiaire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ègles de remplacement d’un bénéficiaire"/>
                <w:tag w:val="fk-modele-convention-formation-remplacement_beneficiaire-4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de remplacement d’un bénéficiaire</w:t>
                </w:r>
              </w:sdtContent>
            </w:sdt>
          </w:p>
        </w:tc>
      </w:tr>
    </w:tbl>
    <w:p>
      <w:pPr>
        <w:spacing w:after="0"/>
      </w:pPr>
    </w:p>
    <w:p>
      <w:bookmarkStart w:id="112" w:name="article_12"/>
      <w:pPr>
        <w:pStyle w:val="Heading2"/>
        <w:keepNext/>
      </w:pPr>
      <w:r>
        <w:t>Article 12 — Inexécution et force majeure</w:t>
      </w:r>
      <w:bookmarkEnd w:id="112"/>
    </w:p>
    <w:p>
      <w:r>
        <w:rPr>
          <w:rFonts w:ascii="Arial" w:hAnsi="Arial" w:eastAsia="Arial" w:cs="Arial"/>
          <w:i w:val="0"/>
          <w:lang w:val="fr-FR" w:eastAsia="fr-FR" w:bidi="fr-FR"/>
        </w:rPr>
        <w:t>En cas d’empêchement, la partie concernée informe l’autre sans délai et fournit les éléments utiles. Les parties recherchent d’abord un report ou une adaptation raisonnable.</w:t>
      </w:r>
    </w:p>
    <w:p>
      <w:r>
        <w:rPr>
          <w:rFonts w:ascii="Arial" w:hAnsi="Arial" w:eastAsia="Arial" w:cs="Arial"/>
          <w:i w:val="0"/>
          <w:lang w:val="fr-FR" w:eastAsia="fr-FR" w:bidi="fr-FR"/>
        </w:rPr>
        <w:t>Les conséquences financières de l’inexécution et de la force majeure sont précisées en tenant compte des prestations effectivement réalisées, des frais engagés et du droit applicable.</w:t>
      </w:r>
    </w:p>
    <w:tbl>
      <w:tblPr>
        <w:tblW w:type="dxa" w:w="9922"/>
        <w:jc w:val="center"/>
        <w:tblLayout w:type="fixed"/>
        <w:tblLook w:firstColumn="1" w:firstRow="1" w:lastColumn="0" w:lastRow="0" w:noHBand="0" w:noVBand="1" w:val="04A0"/>
        <w:tblCaption w:val="Champs de l’article 12"/>
        <w:tblDescription w:val="Informations personnalisables relatives à l’article 12."/>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Procédure d’information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océdure d’information"/>
                <w:tag w:val="fk-modele-convention-formation-procedure_empechement-4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Procédure d’information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Traitement financier validé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Traitement financier validé"/>
                <w:tag w:val="fk-modele-convention-formation-traitement_force_majeure-5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Traitement financier validé</w:t>
                </w:r>
              </w:sdtContent>
            </w:sdt>
          </w:p>
        </w:tc>
      </w:tr>
    </w:tbl>
    <w:p>
      <w:pPr>
        <w:spacing w:after="0"/>
      </w:pPr>
    </w:p>
    <w:p>
      <w:bookmarkStart w:id="113" w:name="article_13"/>
      <w:pPr>
        <w:pStyle w:val="Heading2"/>
        <w:keepNext/>
      </w:pPr>
      <w:r>
        <w:t>Article 13 — Accessibilité et adaptations</w:t>
      </w:r>
      <w:bookmarkEnd w:id="113"/>
    </w:p>
    <w:p>
      <w:r>
        <w:rPr>
          <w:rFonts w:ascii="Arial" w:hAnsi="Arial" w:eastAsia="Arial" w:cs="Arial"/>
          <w:i w:val="0"/>
          <w:lang w:val="fr-FR" w:eastAsia="fr-FR" w:bidi="fr-FR"/>
        </w:rPr>
        <w:t>L’organisme recueille les besoins d’adaptation utiles à la formation, analyse leur faisabilité et propose, lorsque cela est possible, des aménagements ou une orientation vers des partenaires compétents.</w:t>
      </w:r>
    </w:p>
    <w:p>
      <w:r>
        <w:rPr>
          <w:rFonts w:ascii="Arial" w:hAnsi="Arial" w:eastAsia="Arial" w:cs="Arial"/>
          <w:i w:val="0"/>
          <w:lang w:val="fr-FR" w:eastAsia="fr-FR" w:bidi="fr-FR"/>
        </w:rPr>
        <w:t>L’acheteur ne transmet pas de donnée de santé non nécessaire et sollicite l’accord de la personne concernée avant tout partage d’information sensible.</w:t>
      </w:r>
    </w:p>
    <w:tbl>
      <w:tblPr>
        <w:tblW w:type="dxa" w:w="9922"/>
        <w:jc w:val="center"/>
        <w:tblLayout w:type="fixed"/>
        <w:tblLook w:firstColumn="1" w:firstRow="1" w:lastColumn="0" w:lastRow="0" w:noHBand="0" w:noVBand="1" w:val="04A0"/>
        <w:tblCaption w:val="Champs de l’article 13"/>
        <w:tblDescription w:val="Informations personnalisables relatives à l’article 13."/>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Contact handicap / accessibilité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tact handicap / accessibilité"/>
                <w:tag w:val="fk-modele-convention-formation-referent_handicap-5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Contact handicap / accessibilité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Modalités de demande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Modalités de demande"/>
                <w:tag w:val="fk-modele-convention-formation-demande_adaptation-5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Modalités de demande</w:t>
                </w:r>
              </w:sdtContent>
            </w:sdt>
          </w:p>
        </w:tc>
      </w:tr>
    </w:tbl>
    <w:p>
      <w:pPr>
        <w:spacing w:after="0"/>
      </w:pPr>
    </w:p>
    <w:p>
      <w:bookmarkStart w:id="114" w:name="article_14"/>
      <w:pPr>
        <w:pStyle w:val="Heading2"/>
        <w:keepNext/>
      </w:pPr>
      <w:r>
        <w:t>Article 14 — Confidentialité, données et propriété intellectuelle</w:t>
      </w:r>
      <w:bookmarkEnd w:id="114"/>
    </w:p>
    <w:p>
      <w:r>
        <w:rPr>
          <w:rFonts w:ascii="Arial" w:hAnsi="Arial" w:eastAsia="Arial" w:cs="Arial"/>
          <w:i w:val="0"/>
          <w:lang w:val="fr-FR" w:eastAsia="fr-FR" w:bidi="fr-FR"/>
        </w:rPr>
        <w:t>Chaque partie protège les informations confidentielles reçues. Les finalités, bases légales, destinataires, durées de conservation et droits relatifs aux données personnelles sont documentés par le responsable de traitement concerné.</w:t>
      </w:r>
    </w:p>
    <w:p>
      <w:r>
        <w:rPr>
          <w:rFonts w:ascii="Arial" w:hAnsi="Arial" w:eastAsia="Arial" w:cs="Arial"/>
          <w:i w:val="0"/>
          <w:lang w:val="fr-FR" w:eastAsia="fr-FR" w:bidi="fr-FR"/>
        </w:rPr>
        <w:t>Les droits d’utilisation des supports, livrables, enregistrements et productions des bénéficiaires sont précisés. Aucun droit de reproduction ou de diffusion n’est présumé.</w:t>
      </w:r>
    </w:p>
    <w:tbl>
      <w:tblPr>
        <w:tblW w:type="dxa" w:w="9922"/>
        <w:jc w:val="center"/>
        <w:tblLayout w:type="fixed"/>
        <w:tblLook w:firstColumn="1" w:firstRow="1" w:lastColumn="0" w:lastRow="0" w:noHBand="0" w:noVBand="1" w:val="04A0"/>
        <w:tblCaption w:val="Champs de l’article 14"/>
        <w:tblDescription w:val="Informations personnalisables relatives à l’article 14."/>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Données traitées et finalités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onnées traitées et finalités"/>
                <w:tag w:val="fk-modele-convention-formation-donnees_finalites-5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Données traitées et finalités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Durées de conservation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urées de conservation"/>
                <w:tag w:val="fk-modele-convention-formation-durees_conservation-5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Durées de conservation</w:t>
                </w:r>
              </w:sdtContent>
            </w:sdt>
          </w:p>
          <w:p>
            <w:r>
              <w:rPr>
                <w:rFonts w:ascii="Arial" w:hAnsi="Arial" w:eastAsia="Arial" w:cs="Arial"/>
                <w:i/>
                <w:color w:val="66717D"/>
                <w:sz w:val="14"/>
                <w:lang w:val="fr-FR" w:eastAsia="fr-FR" w:bidi="fr-FR"/>
              </w:rPr>
              <w:t>À définir par finalité et obligations applicables.</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Droits sur les supports et livrables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roits sur les supports et livrables"/>
                <w:tag w:val="fk-modele-convention-formation-propriete_intellectuelle-5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Droits sur les supports et livrables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Confidentialité particulière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fidentialité particulière"/>
                <w:tag w:val="fk-modele-convention-formation-confidentialite-5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Confidentialité particulière</w:t>
                </w:r>
              </w:sdtContent>
            </w:sdt>
          </w:p>
        </w:tc>
      </w:tr>
    </w:tbl>
    <w:p>
      <w:pPr>
        <w:spacing w:after="0"/>
      </w:pPr>
    </w:p>
    <w:p>
      <w:bookmarkStart w:id="115" w:name="article_15"/>
      <w:pPr>
        <w:pStyle w:val="Heading2"/>
        <w:keepNext/>
      </w:pPr>
      <w:r>
        <w:t>Article 15 — Réclamations et différends</w:t>
      </w:r>
      <w:bookmarkEnd w:id="115"/>
    </w:p>
    <w:p>
      <w:r>
        <w:rPr>
          <w:rFonts w:ascii="Arial" w:hAnsi="Arial" w:eastAsia="Arial" w:cs="Arial"/>
          <w:i w:val="0"/>
          <w:lang w:val="fr-FR" w:eastAsia="fr-FR" w:bidi="fr-FR"/>
        </w:rPr>
        <w:t>Les réclamations sont adressées au contact indiqué, enregistrées, instruites et font l’objet d’une réponse tracée. Les parties recherchent une résolution amiable avant toute procédure.</w:t>
      </w:r>
    </w:p>
    <w:p>
      <w:r>
        <w:rPr>
          <w:rFonts w:ascii="Arial" w:hAnsi="Arial" w:eastAsia="Arial" w:cs="Arial"/>
          <w:i w:val="0"/>
          <w:lang w:val="fr-FR" w:eastAsia="fr-FR" w:bidi="fr-FR"/>
        </w:rPr>
        <w:t>Le droit applicable et la juridiction compétente, s’ils doivent être stipulés, sont à déterminer au regard de la situation des parties et ne sont pas imposés par le modèle.</w:t>
      </w:r>
    </w:p>
    <w:tbl>
      <w:tblPr>
        <w:tblW w:type="dxa" w:w="9922"/>
        <w:jc w:val="center"/>
        <w:tblLayout w:type="fixed"/>
        <w:tblLook w:firstColumn="1" w:firstRow="1" w:lastColumn="0" w:lastRow="0" w:noHBand="0" w:noVBand="1" w:val="04A0"/>
        <w:tblCaption w:val="Champs de l’article 15"/>
        <w:tblDescription w:val="Informations personnalisables relatives à l’article 15."/>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Contact réclamation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tact réclamation"/>
                <w:tag w:val="fk-modele-convention-formation-contact_reclamation-5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Contact réclamation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Processus de traitement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ocessus de traitement"/>
                <w:tag w:val="fk-modele-convention-formation-processus_reclamation-5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Processus de traitement</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Droit / juridiction, si stipulés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roit / juridiction, si stipulés"/>
                <w:tag w:val="fk-modele-convention-formation-droit_juridiction-5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Droit / juridiction, si stipulés</w:t>
                </w:r>
              </w:sdtContent>
            </w:sdt>
          </w:p>
          <w:p>
            <w:r>
              <w:rPr>
                <w:rFonts w:ascii="Arial" w:hAnsi="Arial" w:eastAsia="Arial" w:cs="Arial"/>
                <w:i/>
                <w:color w:val="66717D"/>
                <w:sz w:val="14"/>
                <w:lang w:val="fr-FR" w:eastAsia="fr-FR" w:bidi="fr-FR"/>
              </w:rPr>
              <w:t>À faire valider selon la situation.</w:t>
            </w:r>
          </w:p>
        </w:tc>
      </w:tr>
    </w:tbl>
    <w:p>
      <w:pPr>
        <w:spacing w:after="0"/>
      </w:pPr>
    </w:p>
    <w:p>
      <w:bookmarkStart w:id="116" w:name="article_16"/>
      <w:pPr>
        <w:pStyle w:val="Heading2"/>
        <w:keepNext/>
      </w:pPr>
      <w:r>
        <w:t>Article 16 — Entrée en vigueur, durée et signatures</w:t>
      </w:r>
      <w:bookmarkEnd w:id="116"/>
    </w:p>
    <w:p>
      <w:r>
        <w:rPr>
          <w:rFonts w:ascii="Arial" w:hAnsi="Arial" w:eastAsia="Arial" w:cs="Arial"/>
          <w:i w:val="0"/>
          <w:lang w:val="fr-FR" w:eastAsia="fr-FR" w:bidi="fr-FR"/>
        </w:rPr>
        <w:t>La convention entre en vigueur à la date convenue et s’applique jusqu’à l’achèvement des obligations des parties, sous réserve des clauses destinées à survivre à son terme.</w:t>
      </w:r>
    </w:p>
    <w:p>
      <w:r>
        <w:rPr>
          <w:rFonts w:ascii="Arial" w:hAnsi="Arial" w:eastAsia="Arial" w:cs="Arial"/>
          <w:i w:val="0"/>
          <w:lang w:val="fr-FR" w:eastAsia="fr-FR" w:bidi="fr-FR"/>
        </w:rPr>
        <w:t>Toute modification substantielle est formalisée par écrit. La signature atteste l’accord sur le contenu personnalisé et ses annexes identifiées.</w:t>
      </w:r>
    </w:p>
    <w:tbl>
      <w:tblPr>
        <w:tblW w:type="dxa" w:w="9922"/>
        <w:jc w:val="center"/>
        <w:tblLayout w:type="fixed"/>
        <w:tblLook w:firstColumn="1" w:firstRow="1" w:lastColumn="0" w:lastRow="0" w:noHBand="0" w:noVBand="1" w:val="04A0"/>
        <w:tblCaption w:val="Champs de l’article 16"/>
        <w:tblDescription w:val="Informations personnalisables relatives à l’article 16."/>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 d’entrée en vigueur</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 d’entrée en vigueur"/>
                <w:tag w:val="fk-modele-convention-formation-date_entree_vigueur-6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 d’entrée en vigueur</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Durée / terme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urée / terme"/>
                <w:tag w:val="fk-modele-convention-formation-duree_convention-6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Durée / terme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Annexes signées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nnexes signées"/>
                <w:tag w:val="fk-modele-convention-formation-annexes_signees-6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Annexes signées</w:t>
                </w:r>
              </w:sdtContent>
            </w:sdt>
          </w:p>
        </w:tc>
      </w:tr>
    </w:tbl>
    <w:p>
      <w:pPr>
        <w:spacing w:after="0"/>
      </w:pPr>
    </w:p>
    <w:p>
      <w:pPr>
        <w:pStyle w:val="Heading1"/>
        <w:keepNext/>
      </w:pPr>
      <w:r>
        <w:t>Annexe A — Synthèse de l’action</w:t>
      </w:r>
    </w:p>
    <w:tbl>
      <w:tblPr>
        <w:tblW w:type="dxa" w:w="9922"/>
        <w:jc w:val="center"/>
        <w:tblLayout w:type="fixed"/>
        <w:tblLook w:firstColumn="1" w:firstRow="1" w:lastColumn="0" w:lastRow="0" w:noHBand="0" w:noVBand="1" w:val="04A0"/>
        <w:tblCaption w:val="Synthèse contractuelle de l’action"/>
        <w:tblDescription w:val="Synthèse de l’action à rapprocher du programme annexé."/>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Intitulé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titulé"/>
                <w:tag w:val="fk-modele-convention-formation-annexe_intitule-6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Intitulé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Bénéficiaires"/>
                <w:tag w:val="fk-modele-convention-formation-annexe_beneficiaires-6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Objectifs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Objectifs"/>
                <w:tag w:val="fk-modele-convention-formation-annexe_objectifs-6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Objectifs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Contenu / programme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tenu / programme"/>
                <w:tag w:val="fk-modele-convention-formation-annexe_contenu-6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Contenu / programme</w:t>
                </w:r>
              </w:sdtContent>
            </w:sdt>
          </w:p>
          <w:p>
            <w:r>
              <w:rPr>
                <w:rFonts w:ascii="Arial" w:hAnsi="Arial" w:eastAsia="Arial" w:cs="Arial"/>
                <w:i/>
                <w:color w:val="66717D"/>
                <w:sz w:val="14"/>
                <w:lang w:val="fr-FR" w:eastAsia="fr-FR" w:bidi="fr-FR"/>
              </w:rPr>
              <w:t>Joindre le programme détaillé si nécessaire.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Dates et durée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s et durée"/>
                <w:tag w:val="fk-modele-convention-formation-annexe_dates_duree-6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Dates et durée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Modalités et moyens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Modalités et moyens"/>
                <w:tag w:val="fk-modele-convention-formation-annexe_modalites-6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Modalités et moyens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Suivi et évaluation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uivi et évaluation"/>
                <w:tag w:val="fk-modele-convention-formation-annexe_suivi_evaluation-6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Suivi et évaluation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Prix et règlement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ix et règlement"/>
                <w:tag w:val="fk-modele-convention-formation-annexe_prix_reglement-7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Prix et règlement</w:t>
                </w:r>
              </w:sdtContent>
            </w:sdt>
          </w:p>
        </w:tc>
      </w:tr>
    </w:tbl>
    <w:p>
      <w:pPr>
        <w:spacing w:after="0"/>
      </w:pPr>
    </w:p>
    <w:p>
      <w:pPr>
        <w:pStyle w:val="Heading1"/>
        <w:keepNext/>
      </w:pPr>
      <w:r>
        <w:t>Signatures</w:t>
      </w:r>
    </w:p>
    <w:tbl>
      <w:tblPr>
        <w:tblW w:type="auto" w:w="0"/>
        <w:jc w:val="center"/>
        <w:tblLayout w:type="autofit"/>
        <w:tblLook w:firstColumn="1" w:firstRow="1" w:lastColumn="0" w:lastRow="0" w:noHBand="0" w:noVBand="1" w:val="04A0"/>
        <w:tblCaption w:val="Signatures"/>
        <w:tblDescription w:val="Zones de signature et d’identification des signataires."/>
      </w:tblPr>
      <w:tblGrid>
        <w:gridCol w:w="4961"/>
        <w:gridCol w:w="4961"/>
      </w:tblGrid>
      <w:tr>
        <w:trPr>
          <w:cantSplit/>
        </w:trPr>
        <w:tc>
          <w:tcPr>
            <w:tcW w:type="dxa" w:w="4961"/>
            <w:shd w:fill="FAFBFC" w:val="clear"/>
            <w:tcBorders>
              <w:top w:val="single" w:sz="6" w:space="0" w:color="CBD5DF"/>
              <w:bottom w:val="single" w:sz="6" w:space="0" w:color="CBD5DF"/>
              <w:start w:val="single" w:sz="6" w:space="0" w:color="CBD5DF"/>
              <w:end w:val="single" w:sz="6" w:space="0" w:color="CBD5DF"/>
            </w:tcBorders>
            <w:tcMar>
              <w:top w:w="110" w:type="dxa"/>
              <w:start w:w="120" w:type="dxa"/>
              <w:bottom w:w="110" w:type="dxa"/>
              <w:end w:w="120" w:type="dxa"/>
            </w:tcMar>
          </w:tcPr>
          <w:p>
            <w:r>
              <w:rPr>
                <w:rFonts w:ascii="Arial" w:hAnsi="Arial" w:eastAsia="Arial" w:cs="Arial"/>
                <w:b/>
                <w:color w:val="17304F"/>
                <w:sz w:val="18"/>
                <w:lang w:val="fr-FR" w:eastAsia="fr-FR" w:bidi="fr-FR"/>
              </w:rPr>
              <w:t>Pour l’organisme dispensateur</w:t>
            </w:r>
          </w:p>
          <w:p>
            <w:r>
              <w:rPr>
                <w:rFonts w:ascii="Arial" w:hAnsi="Arial" w:eastAsia="Arial" w:cs="Arial"/>
                <w:b/>
                <w:lang w:val="fr-FR" w:eastAsia="fr-FR" w:bidi="fr-FR"/>
              </w:rPr>
              <w:t xml:space="preserve">Nom et qualité : </w:t>
            </w:r>
            <w:sdt>
              <w:sdtPr>
                <w:rPr>
                  <w:rFonts w:ascii="Arial" w:hAnsi="Arial" w:eastAsia="Arial"/>
                  <w:color w:val="26313B"/>
                  <w:lang w:val="fr-FR" w:eastAsia="fr-FR" w:bidi="fr-FR"/>
                  <w:sz w:val="19"/>
                  <w:szCs w:val="19"/>
                </w:rPr>
                <w:alias w:val="Nom et qualité"/>
                <w:tag w:val="fk-modele-convention-formation-signature_organisme_nom-7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Nom et qualité</w:t>
                </w:r>
              </w:sdtContent>
            </w:sdt>
          </w:p>
          <w:p>
            <w:r>
              <w:rPr>
                <w:rFonts w:ascii="Arial" w:hAnsi="Arial" w:eastAsia="Arial" w:cs="Arial"/>
                <w:b/>
                <w:lang w:val="fr-FR" w:eastAsia="fr-FR" w:bidi="fr-FR"/>
              </w:rPr>
              <w:t xml:space="preserve">Date : </w:t>
            </w:r>
            <w:sdt>
              <w:sdtPr>
                <w:rPr>
                  <w:rFonts w:ascii="Arial" w:hAnsi="Arial" w:eastAsia="Arial"/>
                  <w:color w:val="26313B"/>
                  <w:lang w:val="fr-FR" w:eastAsia="fr-FR" w:bidi="fr-FR"/>
                  <w:sz w:val="19"/>
                  <w:szCs w:val="19"/>
                </w:rPr>
                <w:alias w:val="Date"/>
                <w:tag w:val="fk-modele-convention-formation-signature_organisme_date-7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w:t>
                </w:r>
              </w:sdtContent>
            </w:sdt>
          </w:p>
          <w:p>
            <w:r>
              <w:rPr>
                <w:rFonts w:ascii="Arial" w:hAnsi="Arial" w:eastAsia="Arial" w:cs="Arial"/>
                <w:b/>
                <w:lang w:val="fr-FR" w:eastAsia="fr-FR" w:bidi="fr-FR"/>
              </w:rPr>
              <w:t xml:space="preserve">Lieu : </w:t>
            </w:r>
            <w:sdt>
              <w:sdtPr>
                <w:rPr>
                  <w:rFonts w:ascii="Arial" w:hAnsi="Arial" w:eastAsia="Arial"/>
                  <w:color w:val="26313B"/>
                  <w:lang w:val="fr-FR" w:eastAsia="fr-FR" w:bidi="fr-FR"/>
                  <w:sz w:val="19"/>
                  <w:szCs w:val="19"/>
                </w:rPr>
                <w:alias w:val="Lieu"/>
                <w:tag w:val="fk-modele-convention-formation-signature_organisme_lieu-7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Lieu</w:t>
                </w:r>
              </w:sdtContent>
            </w:sdt>
          </w:p>
          <w:p>
            <w:r>
              <w:rPr>
                <w:rFonts w:ascii="Arial" w:hAnsi="Arial" w:eastAsia="Arial" w:cs="Arial"/>
                <w:color w:val="26313B"/>
                <w:sz w:val="17"/>
                <w:lang w:val="fr-FR" w:eastAsia="fr-FR" w:bidi="fr-FR"/>
              </w:rPr>
              <w:t>☐ Bon pour accord</w:t>
            </w:r>
          </w:p>
          <w:p>
            <w:pPr>
              <w:spacing w:before="160" w:after="240"/>
            </w:pPr>
            <w:r>
              <w:rPr>
                <w:rFonts w:ascii="Arial" w:hAnsi="Arial" w:eastAsia="Arial" w:cs="Arial"/>
                <w:i/>
                <w:color w:val="66717D"/>
                <w:sz w:val="16"/>
                <w:lang w:val="fr-FR" w:eastAsia="fr-FR" w:bidi="fr-FR"/>
              </w:rPr>
              <w:br/>
              <w:br/>
              <w:t>Signature / cachet</w:t>
            </w:r>
          </w:p>
        </w:tc>
        <w:tc>
          <w:tcPr>
            <w:tcW w:type="dxa" w:w="4961"/>
            <w:shd w:fill="FAFBFC" w:val="clear"/>
            <w:tcBorders>
              <w:top w:val="single" w:sz="6" w:space="0" w:color="CBD5DF"/>
              <w:bottom w:val="single" w:sz="6" w:space="0" w:color="CBD5DF"/>
              <w:start w:val="single" w:sz="6" w:space="0" w:color="CBD5DF"/>
              <w:end w:val="single" w:sz="6" w:space="0" w:color="CBD5DF"/>
            </w:tcBorders>
            <w:tcMar>
              <w:top w:w="110" w:type="dxa"/>
              <w:start w:w="120" w:type="dxa"/>
              <w:bottom w:w="110" w:type="dxa"/>
              <w:end w:w="120" w:type="dxa"/>
            </w:tcMar>
          </w:tcPr>
          <w:p>
            <w:r>
              <w:rPr>
                <w:rFonts w:ascii="Arial" w:hAnsi="Arial" w:eastAsia="Arial" w:cs="Arial"/>
                <w:b/>
                <w:color w:val="17304F"/>
                <w:sz w:val="18"/>
                <w:lang w:val="fr-FR" w:eastAsia="fr-FR" w:bidi="fr-FR"/>
              </w:rPr>
              <w:t>Pour l’acheteur</w:t>
            </w:r>
          </w:p>
          <w:p>
            <w:r>
              <w:rPr>
                <w:rFonts w:ascii="Arial" w:hAnsi="Arial" w:eastAsia="Arial" w:cs="Arial"/>
                <w:b/>
                <w:lang w:val="fr-FR" w:eastAsia="fr-FR" w:bidi="fr-FR"/>
              </w:rPr>
              <w:t xml:space="preserve">Nom et qualité : </w:t>
            </w:r>
            <w:sdt>
              <w:sdtPr>
                <w:rPr>
                  <w:rFonts w:ascii="Arial" w:hAnsi="Arial" w:eastAsia="Arial"/>
                  <w:color w:val="26313B"/>
                  <w:lang w:val="fr-FR" w:eastAsia="fr-FR" w:bidi="fr-FR"/>
                  <w:sz w:val="19"/>
                  <w:szCs w:val="19"/>
                </w:rPr>
                <w:alias w:val="Nom et qualité"/>
                <w:tag w:val="fk-modele-convention-formation-signature_acheteur_nom-7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Nom et qualité</w:t>
                </w:r>
              </w:sdtContent>
            </w:sdt>
          </w:p>
          <w:p>
            <w:r>
              <w:rPr>
                <w:rFonts w:ascii="Arial" w:hAnsi="Arial" w:eastAsia="Arial" w:cs="Arial"/>
                <w:b/>
                <w:lang w:val="fr-FR" w:eastAsia="fr-FR" w:bidi="fr-FR"/>
              </w:rPr>
              <w:t xml:space="preserve">Date : </w:t>
            </w:r>
            <w:sdt>
              <w:sdtPr>
                <w:rPr>
                  <w:rFonts w:ascii="Arial" w:hAnsi="Arial" w:eastAsia="Arial"/>
                  <w:color w:val="26313B"/>
                  <w:lang w:val="fr-FR" w:eastAsia="fr-FR" w:bidi="fr-FR"/>
                  <w:sz w:val="19"/>
                  <w:szCs w:val="19"/>
                </w:rPr>
                <w:alias w:val="Date"/>
                <w:tag w:val="fk-modele-convention-formation-signature_acheteur_date-7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w:t>
                </w:r>
              </w:sdtContent>
            </w:sdt>
          </w:p>
          <w:p>
            <w:r>
              <w:rPr>
                <w:rFonts w:ascii="Arial" w:hAnsi="Arial" w:eastAsia="Arial" w:cs="Arial"/>
                <w:b/>
                <w:lang w:val="fr-FR" w:eastAsia="fr-FR" w:bidi="fr-FR"/>
              </w:rPr>
              <w:t xml:space="preserve">Lieu : </w:t>
            </w:r>
            <w:sdt>
              <w:sdtPr>
                <w:rPr>
                  <w:rFonts w:ascii="Arial" w:hAnsi="Arial" w:eastAsia="Arial"/>
                  <w:color w:val="26313B"/>
                  <w:lang w:val="fr-FR" w:eastAsia="fr-FR" w:bidi="fr-FR"/>
                  <w:sz w:val="19"/>
                  <w:szCs w:val="19"/>
                </w:rPr>
                <w:alias w:val="Lieu"/>
                <w:tag w:val="fk-modele-convention-formation-signature_acheteur_lieu-7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Lieu</w:t>
                </w:r>
              </w:sdtContent>
            </w:sdt>
          </w:p>
          <w:p>
            <w:r>
              <w:rPr>
                <w:rFonts w:ascii="Arial" w:hAnsi="Arial" w:eastAsia="Arial" w:cs="Arial"/>
                <w:color w:val="26313B"/>
                <w:sz w:val="17"/>
                <w:lang w:val="fr-FR" w:eastAsia="fr-FR" w:bidi="fr-FR"/>
              </w:rPr>
              <w:t>☐ Bon pour accord</w:t>
            </w:r>
          </w:p>
          <w:p>
            <w:pPr>
              <w:spacing w:before="160" w:after="240"/>
            </w:pPr>
            <w:r>
              <w:rPr>
                <w:rFonts w:ascii="Arial" w:hAnsi="Arial" w:eastAsia="Arial" w:cs="Arial"/>
                <w:i/>
                <w:color w:val="66717D"/>
                <w:sz w:val="16"/>
                <w:lang w:val="fr-FR" w:eastAsia="fr-FR" w:bidi="fr-FR"/>
              </w:rPr>
              <w:br/>
              <w:br/>
              <w:t>Signature / cachet</w:t>
            </w:r>
          </w:p>
        </w:tc>
      </w:tr>
    </w:tbl>
    <w:p>
      <w:pPr>
        <w:spacing w:after="0"/>
      </w:pPr>
    </w:p>
    <w:p>
      <w:pPr>
        <w:pStyle w:val="Heading1"/>
        <w:keepNext/>
      </w:pPr>
      <w:r>
        <w:t>Sources et gouvernance</w:t>
      </w:r>
    </w:p>
    <w:p>
      <w:r>
        <w:rPr>
          <w:rFonts w:ascii="Arial" w:hAnsi="Arial" w:eastAsia="Arial" w:cs="Arial"/>
          <w:i w:val="0"/>
          <w:lang w:val="fr-FR" w:eastAsia="fr-FR" w:bidi="fr-FR"/>
        </w:rPr>
        <w:t>Sources consultées pour structurer cette trame. Vérifier leur version en vigueur lors de chaque revue.</w:t>
      </w:r>
    </w:p>
    <w:p>
      <w:pPr>
        <w:pStyle w:val="ListBullet"/>
      </w:pPr>
      <w:r>
        <w:rPr>
          <w:rFonts w:ascii="Arial" w:hAnsi="Arial" w:eastAsia="Arial" w:cs="Arial"/>
          <w:b/>
          <w:color w:val="26313B"/>
          <w:sz w:val="16"/>
          <w:lang w:val="fr-FR" w:eastAsia="fr-FR" w:bidi="fr-FR"/>
        </w:rPr>
        <w:t xml:space="preserve">Code du travail, article L. 6353-1 — </w:t>
      </w:r>
      <w:hyperlink r:id="rId13">
        <w:r>
          <w:rPr>
            <w:color w:val="1E6F6D"/>
            <w:u w:val="single"/>
          </w:rPr>
          <w:t>Légifrance</w:t>
        </w:r>
      </w:hyperlink>
      <w:r>
        <w:rPr>
          <w:rFonts w:ascii="Arial" w:hAnsi="Arial" w:eastAsia="Arial" w:cs="Arial"/>
          <w:color w:val="66717D"/>
          <w:sz w:val="16"/>
          <w:lang w:val="fr-FR" w:eastAsia="fr-FR" w:bidi="fr-FR"/>
        </w:rPr>
        <w:t>. Convention entre l’acheteur de formation et l’organisme dispensateur.</w:t>
      </w:r>
    </w:p>
    <w:p>
      <w:pPr>
        <w:pStyle w:val="ListBullet"/>
      </w:pPr>
      <w:r>
        <w:rPr>
          <w:rFonts w:ascii="Arial" w:hAnsi="Arial" w:eastAsia="Arial" w:cs="Arial"/>
          <w:b/>
          <w:color w:val="26313B"/>
          <w:sz w:val="16"/>
          <w:lang w:val="fr-FR" w:eastAsia="fr-FR" w:bidi="fr-FR"/>
        </w:rPr>
        <w:t xml:space="preserve">Code du travail, article D. 6353-1 — </w:t>
      </w:r>
      <w:hyperlink r:id="rId14">
        <w:r>
          <w:rPr>
            <w:color w:val="1E6F6D"/>
            <w:u w:val="single"/>
          </w:rPr>
          <w:t>Légifrance</w:t>
        </w:r>
      </w:hyperlink>
      <w:r>
        <w:rPr>
          <w:rFonts w:ascii="Arial" w:hAnsi="Arial" w:eastAsia="Arial" w:cs="Arial"/>
          <w:color w:val="66717D"/>
          <w:sz w:val="16"/>
          <w:lang w:val="fr-FR" w:eastAsia="fr-FR" w:bidi="fr-FR"/>
        </w:rPr>
        <w:t>. Actions financées par les organismes mentionnés à l’article L. 6316-1 ; prévoit notamment le taux d’enseignements à distance.</w:t>
      </w:r>
    </w:p>
    <w:p>
      <w:pPr>
        <w:pStyle w:val="ListBullet"/>
      </w:pPr>
      <w:r>
        <w:rPr>
          <w:rFonts w:ascii="Arial" w:hAnsi="Arial" w:eastAsia="Arial" w:cs="Arial"/>
          <w:b/>
          <w:color w:val="26313B"/>
          <w:sz w:val="16"/>
          <w:lang w:val="fr-FR" w:eastAsia="fr-FR" w:bidi="fr-FR"/>
        </w:rPr>
        <w:t xml:space="preserve">Code du travail, article L. 6353-8 — </w:t>
      </w:r>
      <w:hyperlink r:id="rId15">
        <w:r>
          <w:rPr>
            <w:color w:val="1E6F6D"/>
            <w:u w:val="single"/>
          </w:rPr>
          <w:t>Légifrance</w:t>
        </w:r>
      </w:hyperlink>
      <w:r>
        <w:rPr>
          <w:rFonts w:ascii="Arial" w:hAnsi="Arial" w:eastAsia="Arial" w:cs="Arial"/>
          <w:color w:val="66717D"/>
          <w:sz w:val="16"/>
          <w:lang w:val="fr-FR" w:eastAsia="fr-FR" w:bidi="fr-FR"/>
        </w:rPr>
        <w:t>. Informations remises avant l’inscription définitive et tout règlement de frais.</w:t>
      </w:r>
    </w:p>
    <w:p>
      <w:pPr>
        <w:pStyle w:val="ListBullet"/>
      </w:pPr>
      <w:r>
        <w:rPr>
          <w:rFonts w:ascii="Arial" w:hAnsi="Arial" w:eastAsia="Arial" w:cs="Arial"/>
          <w:b/>
          <w:color w:val="26313B"/>
          <w:sz w:val="16"/>
          <w:lang w:val="fr-FR" w:eastAsia="fr-FR" w:bidi="fr-FR"/>
        </w:rPr>
        <w:t xml:space="preserve">Code du travail, articles R. 6313-3 et D. 6313-3-1 — </w:t>
      </w:r>
      <w:hyperlink r:id="rId16">
        <w:r>
          <w:rPr>
            <w:color w:val="1E6F6D"/>
            <w:u w:val="single"/>
          </w:rPr>
          <w:t>Légifrance</w:t>
        </w:r>
      </w:hyperlink>
      <w:r>
        <w:rPr>
          <w:rFonts w:ascii="Arial" w:hAnsi="Arial" w:eastAsia="Arial" w:cs="Arial"/>
          <w:color w:val="66717D"/>
          <w:sz w:val="16"/>
          <w:lang w:val="fr-FR" w:eastAsia="fr-FR" w:bidi="fr-FR"/>
        </w:rPr>
        <w:t>. Tout élément probant peut établir la réalisation ; obligations complémentaires pour la formation à distance.</w:t>
      </w:r>
    </w:p>
    <w:p>
      <w:pPr>
        <w:pStyle w:val="ListBullet"/>
      </w:pPr>
      <w:r>
        <w:rPr>
          <w:rFonts w:ascii="Arial" w:hAnsi="Arial" w:eastAsia="Arial" w:cs="Arial"/>
          <w:b/>
          <w:color w:val="26313B"/>
          <w:sz w:val="16"/>
          <w:lang w:val="fr-FR" w:eastAsia="fr-FR" w:bidi="fr-FR"/>
        </w:rPr>
        <w:t xml:space="preserve">Référentiel pratique CNIL — </w:t>
      </w:r>
      <w:hyperlink r:id="rId17">
        <w:r>
          <w:rPr>
            <w:color w:val="1E6F6D"/>
            <w:u w:val="single"/>
          </w:rPr>
          <w:t>CNIL</w:t>
        </w:r>
      </w:hyperlink>
      <w:r>
        <w:rPr>
          <w:rFonts w:ascii="Arial" w:hAnsi="Arial" w:eastAsia="Arial" w:cs="Arial"/>
          <w:color w:val="66717D"/>
          <w:sz w:val="16"/>
          <w:lang w:val="fr-FR" w:eastAsia="fr-FR" w:bidi="fr-FR"/>
        </w:rPr>
        <w:t>. Définir une durée par finalité et obligation applicable ; aucune durée RNQ universelle.</w:t>
      </w:r>
    </w:p>
    <w:tbl>
      <w:tblPr>
        <w:tblW w:type="dxa" w:w="9922"/>
        <w:jc w:val="center"/>
        <w:tblLayout w:type="fixed"/>
        <w:tblLook w:firstColumn="1" w:firstRow="1" w:lastColumn="0" w:lastRow="0" w:noHBand="0" w:noVBand="1" w:val="04A0"/>
        <w:tblCaption w:val="Gouvernance documentaire"/>
        <w:tblDescription w:val="Responsabilités et dates de validation interne."/>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Responsable de validation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sponsable de validation"/>
                <w:tag w:val="fk-modele-convention-formation-responsable_validation-7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Responsable de validation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 de validation interne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 de validation interne"/>
                <w:tag w:val="fk-modele-convention-formation-date_validation_interne-7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 de validation interne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Prochaine revue interne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ochaine revue interne"/>
                <w:tag w:val="fk-modele-convention-formation-prochaine_revue_interne-7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Prochaine revue interne</w:t>
                </w:r>
              </w:sdtContent>
            </w:sdt>
          </w:p>
          <w:p>
            <w:r>
              <w:rPr>
                <w:rFonts w:ascii="Arial" w:hAnsi="Arial" w:eastAsia="Arial" w:cs="Arial"/>
                <w:i/>
                <w:color w:val="66717D"/>
                <w:sz w:val="14"/>
                <w:lang w:val="fr-FR" w:eastAsia="fr-FR" w:bidi="fr-FR"/>
              </w:rPr>
              <w:t>Revoir aussi après évolution légale, contractuelle ou opérationnelle.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Référence du document remplacé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éférence du document remplacé"/>
                <w:tag w:val="fk-modele-convention-formation-reference_document_remplace-8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Référence du document remplacé</w:t>
                </w:r>
              </w:sdtContent>
            </w:sdt>
          </w:p>
          <w:p>
            <w:r>
              <w:rPr>
                <w:rFonts w:ascii="Arial" w:hAnsi="Arial" w:eastAsia="Arial" w:cs="Arial"/>
                <w:i/>
                <w:color w:val="66717D"/>
                <w:sz w:val="14"/>
                <w:lang w:val="fr-FR" w:eastAsia="fr-FR" w:bidi="fr-FR"/>
              </w:rPr>
              <w:t>Laisser vide lors de la première mise en service.</w:t>
            </w:r>
          </w:p>
        </w:tc>
      </w:tr>
    </w:tbl>
    <w:p>
      <w:pPr>
        <w:spacing w:after="0"/>
      </w:pPr>
    </w:p>
    <w:sectPr w:rsidR="00FC693F" w:rsidRPr="0006063C" w:rsidSect="00034616">
      <w:headerReference w:type="default" r:id="rId9"/>
      <w:headerReference w:type="first" r:id="rId10"/>
      <w:footerReference w:type="default" r:id="rId11"/>
      <w:footerReference w:type="first" r:id="rId12"/>
      <w:pgSz w:w="11906" w:h="16838"/>
      <w:pgMar w:top="879" w:right="992" w:bottom="879" w:left="992" w:header="369" w:footer="36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FormaKit · Version 2.0.0 · rose.yemeli@yso-conseils.com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Convention B2B</w:t>
          </w:r>
        </w:p>
      </w:tc>
    </w:tr>
  </w:tbl>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eastAsia="Arial" w:cs="Arial"/>
      <w:color w:val="26313B"/>
      <w:sz w:val="19"/>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Arial" w:hAnsi="Arial" w:eastAsia="Arial" w:cs="Arial"/>
      <w:b/>
      <w:bCs/>
      <w:color w:val="17304F"/>
      <w:sz w:val="34"/>
      <w:szCs w:val="28"/>
      <w:lang w:val="fr-FR" w:eastAsia="fr-FR" w:bidi="fr-FR"/>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Arial" w:hAnsi="Arial" w:eastAsia="Arial" w:cs="Arial"/>
      <w:b/>
      <w:bCs/>
      <w:color w:val="1E6F6D"/>
      <w:sz w:val="26"/>
      <w:szCs w:val="26"/>
      <w:lang w:val="fr-FR" w:eastAsia="fr-FR" w:bidi="fr-FR"/>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Arial" w:hAnsi="Arial" w:eastAsia="Arial" w:cs="Arial"/>
      <w:b/>
      <w:bCs/>
      <w:color w:val="C4513C"/>
      <w:sz w:val="21"/>
      <w:lang w:val="fr-FR" w:eastAsia="fr-FR" w:bidi="fr-FR"/>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80" w:line="240" w:lineRule="auto"/>
      <w:contextualSpacing/>
    </w:pPr>
    <w:rPr>
      <w:rFonts w:ascii="Arial" w:hAnsi="Arial" w:eastAsia="Arial" w:cs="Arial"/>
      <w:b/>
      <w:color w:val="17304F"/>
      <w:spacing w:val="5"/>
      <w:kern w:val="28"/>
      <w:sz w:val="54"/>
      <w:szCs w:val="52"/>
      <w:lang w:val="fr-FR" w:eastAsia="fr-FR" w:bidi="fr-FR"/>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60"/>
    </w:pPr>
    <w:rPr>
      <w:rFonts w:ascii="Arial" w:hAnsi="Arial" w:eastAsia="Arial" w:cs="Arial"/>
      <w:i/>
      <w:iCs/>
      <w:color w:val="1E6F6D"/>
      <w:spacing w:val="15"/>
      <w:sz w:val="24"/>
      <w:szCs w:val="24"/>
      <w:lang w:val="fr-FR" w:eastAsia="fr-FR" w:bidi="fr-FR"/>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cs="Arial"/>
      <w:lang w:val="fr-FR" w:eastAsia="fr-FR" w:bidi="fr-FR"/>
    </w:rPr>
  </w:style>
  <w:style w:type="paragraph" w:styleId="ListBullet2">
    <w:name w:val="List Bullet 2"/>
    <w:basedOn w:val="Normal"/>
    <w:uiPriority w:val="99"/>
    <w:unhideWhenUsed/>
    <w:rsid w:val="00326F90"/>
    <w:pPr>
      <w:numPr>
        <w:numId w:val="2"/>
      </w:numPr>
      <w:contextualSpacing/>
    </w:pPr>
    <w:rPr>
      <w:rFonts w:ascii="Arial" w:hAnsi="Arial" w:eastAsia="Arial" w:cs="Arial"/>
      <w:lang w:val="fr-FR" w:eastAsia="fr-FR" w:bidi="fr-FR"/>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cs="Arial"/>
      <w:lang w:val="fr-FR" w:eastAsia="fr-FR" w:bidi="fr-FR"/>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s://www.legifrance.gouv.fr/codes/article_lc/LEGIARTI000037386198" TargetMode="External"/><Relationship Id="rId14" Type="http://schemas.openxmlformats.org/officeDocument/2006/relationships/hyperlink" Target="https://www.legifrance.gouv.fr/codes/article_lc/LEGIARTI000051819671" TargetMode="External"/><Relationship Id="rId15" Type="http://schemas.openxmlformats.org/officeDocument/2006/relationships/hyperlink" Target="https://www.legifrance.gouv.fr/codes/article_lc/LEGIARTI000037386191" TargetMode="External"/><Relationship Id="rId16" Type="http://schemas.openxmlformats.org/officeDocument/2006/relationships/hyperlink" Target="https://www.legifrance.gouv.fr/codes/id/LEGISCTA000038033428" TargetMode="External"/><Relationship Id="rId17" Type="http://schemas.openxmlformats.org/officeDocument/2006/relationships/hyperlink" Target="https://www.cnil.fr/fr/passer-laction/les-durees-de-conservation-des-donn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formation professionnelle — B2B</dc:title>
  <dc:subject>Modèle documentaire éditable pour organisme de formation</dc:subject>
  <dc:creator>FormaKit</dc:creator>
  <cp:keywords>FormaKit, organisme de formation, DOCX, version 2.0.0</cp:keywords>
  <dc:description>Personnalisation et validation humaine requises avant usage.</dc:description>
  <cp:lastModifiedBy/>
  <cp:revision>1</cp:revision>
  <dcterms:created xsi:type="dcterms:W3CDTF">2026-07-16T00:00:00Z</dcterms:created>
  <dcterms:modified xsi:type="dcterms:W3CDTF">2026-07-16T00:00:00Z</dcterms:modified>
  <cp:category/>
  <dc:language>fr-FR</dc:language>
</cp:coreProperties>
</file>